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948F74" w14:textId="319234EC" w:rsidR="00CE6651" w:rsidRPr="00934CAF" w:rsidRDefault="00D92052" w:rsidP="00CE6651">
      <w:pPr>
        <w:pStyle w:val="CRCoverPage"/>
        <w:spacing w:after="0"/>
        <w:ind w:rightChars="-70" w:right="-140"/>
        <w:jc w:val="both"/>
        <w:outlineLvl w:val="0"/>
        <w:rPr>
          <w:b/>
          <w:noProof/>
          <w:sz w:val="24"/>
          <w:lang w:eastAsia="zh-TW"/>
        </w:rPr>
      </w:pPr>
      <w:r>
        <w:rPr>
          <w:b/>
          <w:noProof/>
          <w:sz w:val="24"/>
        </w:rPr>
        <w:t xml:space="preserve">3GPP TSG RAN WG1 </w:t>
      </w:r>
      <w:r w:rsidR="00FA3288" w:rsidRPr="00FA3288">
        <w:rPr>
          <w:b/>
          <w:noProof/>
          <w:sz w:val="24"/>
        </w:rPr>
        <w:t>#102-e</w:t>
      </w:r>
      <w:r w:rsidR="00CE6651" w:rsidRPr="00934CAF">
        <w:rPr>
          <w:b/>
          <w:noProof/>
          <w:sz w:val="24"/>
        </w:rPr>
        <w:tab/>
      </w:r>
      <w:r w:rsidR="00CE6651" w:rsidRPr="00934CAF">
        <w:rPr>
          <w:b/>
          <w:noProof/>
          <w:sz w:val="24"/>
        </w:rPr>
        <w:tab/>
      </w:r>
      <w:r w:rsidR="00FD1EBE">
        <w:rPr>
          <w:rFonts w:hint="eastAsia"/>
          <w:b/>
          <w:noProof/>
          <w:sz w:val="24"/>
          <w:lang w:eastAsia="zh-TW"/>
        </w:rPr>
        <w:t xml:space="preserve">                               </w:t>
      </w:r>
      <w:r w:rsidR="009E045F">
        <w:rPr>
          <w:b/>
          <w:noProof/>
          <w:sz w:val="24"/>
          <w:lang w:eastAsia="zh-TW"/>
        </w:rPr>
        <w:t xml:space="preserve">     </w:t>
      </w:r>
      <w:r w:rsidR="00CE6651" w:rsidRPr="00182798">
        <w:rPr>
          <w:b/>
          <w:noProof/>
          <w:sz w:val="24"/>
        </w:rPr>
        <w:t>R1-</w:t>
      </w:r>
      <w:r w:rsidR="00AC77FC">
        <w:rPr>
          <w:b/>
          <w:noProof/>
          <w:sz w:val="24"/>
        </w:rPr>
        <w:t>20</w:t>
      </w:r>
      <w:r w:rsidR="009E045F">
        <w:rPr>
          <w:b/>
          <w:noProof/>
          <w:sz w:val="24"/>
        </w:rPr>
        <w:t>0</w:t>
      </w:r>
      <w:r w:rsidR="00C1079F">
        <w:rPr>
          <w:b/>
          <w:noProof/>
          <w:sz w:val="24"/>
        </w:rPr>
        <w:t>6868</w:t>
      </w:r>
      <w:bookmarkStart w:id="0" w:name="_GoBack"/>
      <w:bookmarkEnd w:id="0"/>
    </w:p>
    <w:p w14:paraId="0D504490" w14:textId="4E1BD28B" w:rsidR="00CE6651" w:rsidRPr="004724AF" w:rsidRDefault="009E045F" w:rsidP="00CE6651">
      <w:pPr>
        <w:pStyle w:val="CRCoverPage"/>
        <w:spacing w:after="0"/>
        <w:ind w:rightChars="-70" w:right="-140"/>
        <w:jc w:val="both"/>
        <w:outlineLvl w:val="0"/>
        <w:rPr>
          <w:b/>
          <w:noProof/>
          <w:sz w:val="24"/>
          <w:lang w:val="pt-BR" w:eastAsia="zh-TW"/>
        </w:rPr>
      </w:pPr>
      <w:r w:rsidRPr="00A6704B">
        <w:rPr>
          <w:b/>
          <w:bCs/>
          <w:noProof/>
          <w:sz w:val="24"/>
        </w:rPr>
        <w:t xml:space="preserve">e-Meeting, </w:t>
      </w:r>
      <w:r w:rsidR="00FA3288" w:rsidRPr="00FA3288">
        <w:rPr>
          <w:b/>
          <w:bCs/>
          <w:noProof/>
          <w:sz w:val="24"/>
        </w:rPr>
        <w:t>August 17th – 28th, 2020</w:t>
      </w:r>
      <w:r w:rsidR="00CE6651">
        <w:rPr>
          <w:rFonts w:hint="eastAsia"/>
          <w:b/>
          <w:sz w:val="24"/>
          <w:lang w:eastAsia="zh-TW"/>
        </w:rPr>
        <w:t xml:space="preserve">             </w:t>
      </w:r>
    </w:p>
    <w:p w14:paraId="5B62FFAF" w14:textId="77777777" w:rsidR="00CE6651" w:rsidRPr="00A6704B" w:rsidRDefault="00CE6651" w:rsidP="00CE6651">
      <w:pPr>
        <w:pStyle w:val="3GPPHeader"/>
        <w:spacing w:afterLines="50" w:after="180"/>
        <w:jc w:val="both"/>
        <w:rPr>
          <w:lang w:val="pt-BR"/>
        </w:rPr>
      </w:pPr>
    </w:p>
    <w:p w14:paraId="7FF7BF53" w14:textId="234914DA" w:rsidR="00CE6651" w:rsidRPr="00166217" w:rsidRDefault="00CE6651" w:rsidP="00CE6651">
      <w:pPr>
        <w:pStyle w:val="3GPPHeader"/>
        <w:spacing w:afterLines="50" w:after="180"/>
        <w:jc w:val="both"/>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4F0DA4">
        <w:rPr>
          <w:rFonts w:ascii="Arial" w:hAnsi="Arial" w:cs="Arial"/>
          <w:sz w:val="22"/>
          <w:szCs w:val="22"/>
          <w:lang w:val="pt-BR" w:eastAsia="zh-TW"/>
        </w:rPr>
        <w:t>8.1.2.1</w:t>
      </w:r>
    </w:p>
    <w:p w14:paraId="5E73E2CA" w14:textId="77777777" w:rsidR="00CE6651" w:rsidRPr="00166217" w:rsidRDefault="00CE6651" w:rsidP="00CE6651">
      <w:pPr>
        <w:pStyle w:val="3GPPHeader"/>
        <w:spacing w:afterLines="50" w:after="180"/>
        <w:jc w:val="both"/>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1ED0412B" w14:textId="6E602144" w:rsidR="00CE6651" w:rsidRPr="00166217" w:rsidRDefault="00CE6651" w:rsidP="00CE6651">
      <w:pPr>
        <w:pStyle w:val="3GPPHeader"/>
        <w:spacing w:afterLines="50" w:after="180"/>
        <w:ind w:left="1702" w:hangingChars="773" w:hanging="1702"/>
        <w:jc w:val="both"/>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4F0DA4">
        <w:rPr>
          <w:rFonts w:ascii="Arial" w:hAnsi="Arial" w:cs="Arial"/>
          <w:color w:val="000000"/>
        </w:rPr>
        <w:t>Discussion on enhancement on M-TRP</w:t>
      </w:r>
    </w:p>
    <w:p w14:paraId="3660C3AC" w14:textId="77777777" w:rsidR="00CE6651" w:rsidRPr="00166217" w:rsidRDefault="00CE6651" w:rsidP="00CE6651">
      <w:pPr>
        <w:pStyle w:val="3GPPHeader"/>
        <w:spacing w:afterLines="50" w:after="180"/>
        <w:jc w:val="both"/>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393F680A" w14:textId="77777777" w:rsidR="00CE6651" w:rsidRPr="00A515F2" w:rsidRDefault="00CE6651" w:rsidP="00CE6651">
      <w:pPr>
        <w:pStyle w:val="1"/>
        <w:numPr>
          <w:ilvl w:val="0"/>
          <w:numId w:val="2"/>
        </w:numPr>
        <w:spacing w:beforeLines="50" w:before="180" w:after="0"/>
        <w:ind w:left="482" w:hanging="482"/>
        <w:jc w:val="both"/>
        <w:rPr>
          <w:rFonts w:cs="Arial"/>
          <w:b/>
          <w:smallCaps/>
          <w:sz w:val="32"/>
          <w:szCs w:val="32"/>
        </w:rPr>
      </w:pPr>
      <w:r w:rsidRPr="00874E17">
        <w:rPr>
          <w:rFonts w:cs="Arial"/>
          <w:b/>
          <w:smallCaps/>
          <w:sz w:val="32"/>
          <w:szCs w:val="32"/>
        </w:rPr>
        <w:t>Introduction</w:t>
      </w:r>
    </w:p>
    <w:p w14:paraId="4CBFC060" w14:textId="4BC4CF32" w:rsidR="00C152C8" w:rsidRDefault="00C152C8" w:rsidP="00CE6651">
      <w:pPr>
        <w:spacing w:after="0"/>
        <w:jc w:val="both"/>
        <w:rPr>
          <w:sz w:val="22"/>
          <w:szCs w:val="22"/>
        </w:rPr>
      </w:pPr>
      <w:r>
        <w:rPr>
          <w:rFonts w:hint="eastAsia"/>
          <w:sz w:val="22"/>
          <w:szCs w:val="22"/>
        </w:rPr>
        <w:t>In [</w:t>
      </w:r>
      <w:r w:rsidR="00C05163">
        <w:rPr>
          <w:sz w:val="22"/>
          <w:szCs w:val="22"/>
        </w:rPr>
        <w:t>1</w:t>
      </w:r>
      <w:r>
        <w:rPr>
          <w:rFonts w:hint="eastAsia"/>
          <w:sz w:val="22"/>
          <w:szCs w:val="22"/>
        </w:rPr>
        <w:t>]</w:t>
      </w:r>
      <w:r>
        <w:rPr>
          <w:sz w:val="22"/>
          <w:szCs w:val="22"/>
        </w:rPr>
        <w:t xml:space="preserve">, </w:t>
      </w:r>
      <w:r w:rsidR="00C05163">
        <w:rPr>
          <w:sz w:val="22"/>
          <w:szCs w:val="22"/>
        </w:rPr>
        <w:t>WID for Rel-17 FeMIMO is quoted below</w:t>
      </w:r>
      <w:r>
        <w:rPr>
          <w:sz w:val="22"/>
          <w:szCs w:val="22"/>
        </w:rPr>
        <w:t>.</w:t>
      </w:r>
      <w:r w:rsidR="00C05163">
        <w:rPr>
          <w:sz w:val="22"/>
          <w:szCs w:val="22"/>
        </w:rPr>
        <w:t xml:space="preserve"> One target of FeMIMO WID is extension of M-TRP from PDSCH to other channel (PDCCH, PUSCH, PUCCH).</w:t>
      </w:r>
      <w:r w:rsidR="002A669A">
        <w:rPr>
          <w:sz w:val="22"/>
          <w:szCs w:val="22"/>
        </w:rPr>
        <w:t xml:space="preserve"> </w:t>
      </w:r>
    </w:p>
    <w:tbl>
      <w:tblPr>
        <w:tblStyle w:val="af0"/>
        <w:tblW w:w="0" w:type="auto"/>
        <w:tblLook w:val="04A0" w:firstRow="1" w:lastRow="0" w:firstColumn="1" w:lastColumn="0" w:noHBand="0" w:noVBand="1"/>
      </w:tblPr>
      <w:tblGrid>
        <w:gridCol w:w="9488"/>
      </w:tblGrid>
      <w:tr w:rsidR="00C152C8" w14:paraId="640EE26D" w14:textId="77777777" w:rsidTr="00C152C8">
        <w:tc>
          <w:tcPr>
            <w:tcW w:w="9488" w:type="dxa"/>
          </w:tcPr>
          <w:p w14:paraId="1F3ECE54" w14:textId="77777777" w:rsidR="00C05163" w:rsidRPr="00C05163" w:rsidRDefault="00C05163" w:rsidP="00C05163">
            <w:pPr>
              <w:keepNext/>
              <w:keepLines/>
              <w:spacing w:before="180"/>
              <w:ind w:left="1134" w:hanging="1134"/>
              <w:outlineLvl w:val="1"/>
              <w:rPr>
                <w:rFonts w:ascii="Arial" w:eastAsia="SimSun" w:hAnsi="Arial"/>
                <w:sz w:val="32"/>
                <w:lang w:eastAsia="en-GB"/>
              </w:rPr>
            </w:pPr>
            <w:r w:rsidRPr="00C05163">
              <w:rPr>
                <w:rFonts w:ascii="Arial" w:eastAsia="SimSun" w:hAnsi="Arial"/>
                <w:sz w:val="32"/>
                <w:lang w:eastAsia="en-GB"/>
              </w:rPr>
              <w:t>4</w:t>
            </w:r>
            <w:r w:rsidRPr="00C05163">
              <w:rPr>
                <w:rFonts w:ascii="Arial" w:eastAsia="SimSun" w:hAnsi="Arial"/>
                <w:sz w:val="32"/>
                <w:lang w:eastAsia="en-GB"/>
              </w:rPr>
              <w:tab/>
              <w:t>Objective</w:t>
            </w:r>
          </w:p>
          <w:p w14:paraId="477E2C34" w14:textId="77777777" w:rsidR="00C05163" w:rsidRPr="00C05163" w:rsidRDefault="00C05163" w:rsidP="00C05163">
            <w:pPr>
              <w:keepNext/>
              <w:keepLines/>
              <w:spacing w:before="120"/>
              <w:ind w:left="1134" w:hanging="1134"/>
              <w:outlineLvl w:val="2"/>
              <w:rPr>
                <w:rFonts w:ascii="Arial" w:eastAsia="SimSun" w:hAnsi="Arial"/>
                <w:color w:val="0000FF"/>
                <w:sz w:val="28"/>
                <w:lang w:eastAsia="en-GB"/>
              </w:rPr>
            </w:pPr>
            <w:r w:rsidRPr="00C05163">
              <w:rPr>
                <w:rFonts w:ascii="Arial" w:eastAsia="SimSun" w:hAnsi="Arial"/>
                <w:color w:val="0000FF"/>
                <w:sz w:val="28"/>
                <w:lang w:eastAsia="en-GB"/>
              </w:rPr>
              <w:t>4.1</w:t>
            </w:r>
            <w:r w:rsidRPr="00C05163">
              <w:rPr>
                <w:rFonts w:ascii="Arial" w:eastAsia="SimSun" w:hAnsi="Arial"/>
                <w:color w:val="0000FF"/>
                <w:sz w:val="28"/>
                <w:lang w:eastAsia="en-GB"/>
              </w:rPr>
              <w:tab/>
              <w:t>Objective of SI or Core part WI or Testing part WI</w:t>
            </w:r>
          </w:p>
          <w:p w14:paraId="4E72AFDD" w14:textId="77777777" w:rsidR="00C05163" w:rsidRPr="00C05163" w:rsidRDefault="00C05163" w:rsidP="00C05163">
            <w:pPr>
              <w:spacing w:after="0"/>
              <w:rPr>
                <w:rFonts w:eastAsia="SimSun"/>
                <w:lang w:eastAsia="ko-KR"/>
              </w:rPr>
            </w:pPr>
            <w:r w:rsidRPr="00C05163">
              <w:rPr>
                <w:rFonts w:eastAsia="SimSun"/>
                <w:lang w:eastAsia="ko-KR"/>
              </w:rPr>
              <w:t>The work item aims to specify the further enhancements identified for NR MIMO. The detailed objectives are as follows:</w:t>
            </w:r>
          </w:p>
          <w:p w14:paraId="4454C036" w14:textId="766D43BA" w:rsidR="00C05163" w:rsidRPr="00C05163" w:rsidRDefault="00C05163" w:rsidP="002A669A">
            <w:pPr>
              <w:widowControl w:val="0"/>
              <w:overflowPunct/>
              <w:autoSpaceDE/>
              <w:autoSpaceDN/>
              <w:adjustRightInd/>
              <w:spacing w:after="0" w:line="360" w:lineRule="atLeast"/>
              <w:jc w:val="both"/>
              <w:textAlignment w:val="auto"/>
              <w:rPr>
                <w:rFonts w:eastAsia="Malgun Gothic"/>
                <w:lang w:eastAsia="en-US"/>
              </w:rPr>
            </w:pPr>
            <w:r>
              <w:rPr>
                <w:rFonts w:eastAsia="Malgun Gothic"/>
                <w:lang w:eastAsia="en-US"/>
              </w:rPr>
              <w:t>&lt;…&gt;</w:t>
            </w:r>
            <w:r w:rsidRPr="00C05163">
              <w:rPr>
                <w:rFonts w:eastAsia="Malgun Gothic"/>
                <w:lang w:eastAsia="en-US"/>
              </w:rPr>
              <w:t xml:space="preserve"> </w:t>
            </w:r>
          </w:p>
          <w:p w14:paraId="1EE6BB33" w14:textId="77777777" w:rsidR="00C05163" w:rsidRPr="00C05163" w:rsidRDefault="00C05163" w:rsidP="002A669A">
            <w:pPr>
              <w:widowControl w:val="0"/>
              <w:overflowPunct/>
              <w:autoSpaceDE/>
              <w:autoSpaceDN/>
              <w:adjustRightInd/>
              <w:spacing w:after="0" w:line="360" w:lineRule="atLeast"/>
              <w:ind w:left="720"/>
              <w:jc w:val="both"/>
              <w:textAlignment w:val="auto"/>
              <w:rPr>
                <w:rFonts w:eastAsia="Malgun Gothic"/>
                <w:lang w:eastAsia="en-US"/>
              </w:rPr>
            </w:pPr>
            <w:r w:rsidRPr="00C05163">
              <w:rPr>
                <w:rFonts w:eastAsia="Malgun Gothic"/>
                <w:lang w:eastAsia="en-US"/>
              </w:rPr>
              <w:t>Enhancement on the support for multi-TRP deployment, targeting both FR1 and FR2:</w:t>
            </w:r>
          </w:p>
          <w:p w14:paraId="14A86534" w14:textId="77777777" w:rsidR="00C05163" w:rsidRPr="00C05163" w:rsidRDefault="00C05163" w:rsidP="00C05163">
            <w:pPr>
              <w:widowControl w:val="0"/>
              <w:numPr>
                <w:ilvl w:val="1"/>
                <w:numId w:val="11"/>
              </w:numPr>
              <w:overflowPunct/>
              <w:autoSpaceDE/>
              <w:autoSpaceDN/>
              <w:adjustRightInd/>
              <w:spacing w:after="0" w:line="360" w:lineRule="atLeast"/>
              <w:jc w:val="both"/>
              <w:textAlignment w:val="auto"/>
              <w:rPr>
                <w:rFonts w:eastAsia="Malgun Gothic"/>
                <w:lang w:eastAsia="en-US"/>
              </w:rPr>
            </w:pPr>
            <w:r w:rsidRPr="00C05163">
              <w:rPr>
                <w:rFonts w:eastAsia="Malgun Gothic"/>
                <w:highlight w:val="yellow"/>
                <w:lang w:eastAsia="en-US"/>
              </w:rPr>
              <w:t>Identify and specify features to improve reliability and robustness for channels other than PDSCH (that is, PDCCH, PUSCH, and PUCCH) using multi-TRP and/or multi-panel, with Rel.16 reliability features as the baseline</w:t>
            </w:r>
            <w:r w:rsidRPr="00C05163">
              <w:rPr>
                <w:rFonts w:eastAsia="Malgun Gothic"/>
                <w:lang w:eastAsia="en-US"/>
              </w:rPr>
              <w:t xml:space="preserve"> </w:t>
            </w:r>
          </w:p>
          <w:p w14:paraId="1B3F2EEB" w14:textId="77777777" w:rsidR="00C05163" w:rsidRPr="00C05163" w:rsidRDefault="00C05163" w:rsidP="00C05163">
            <w:pPr>
              <w:widowControl w:val="0"/>
              <w:numPr>
                <w:ilvl w:val="1"/>
                <w:numId w:val="11"/>
              </w:numPr>
              <w:overflowPunct/>
              <w:autoSpaceDE/>
              <w:autoSpaceDN/>
              <w:adjustRightInd/>
              <w:spacing w:after="0" w:line="360" w:lineRule="atLeast"/>
              <w:jc w:val="both"/>
              <w:textAlignment w:val="auto"/>
              <w:rPr>
                <w:rFonts w:eastAsia="Malgun Gothic"/>
                <w:lang w:eastAsia="en-US"/>
              </w:rPr>
            </w:pPr>
            <w:r w:rsidRPr="00C05163">
              <w:rPr>
                <w:rFonts w:eastAsia="Malgun Gothic"/>
                <w:lang w:eastAsia="en-US"/>
              </w:rPr>
              <w:t>Identify and specify QCL/TCI-related enhancements to enable inter-cell multi-TRP operations, assuming multi-DCI based multi-PDSCH reception</w:t>
            </w:r>
          </w:p>
          <w:p w14:paraId="61F7BB98" w14:textId="77777777" w:rsidR="00C05163" w:rsidRPr="00C05163" w:rsidRDefault="00C05163" w:rsidP="00C05163">
            <w:pPr>
              <w:widowControl w:val="0"/>
              <w:numPr>
                <w:ilvl w:val="1"/>
                <w:numId w:val="11"/>
              </w:numPr>
              <w:overflowPunct/>
              <w:autoSpaceDE/>
              <w:autoSpaceDN/>
              <w:adjustRightInd/>
              <w:spacing w:after="0" w:line="360" w:lineRule="atLeast"/>
              <w:jc w:val="both"/>
              <w:textAlignment w:val="auto"/>
              <w:rPr>
                <w:rFonts w:eastAsia="Malgun Gothic"/>
                <w:lang w:eastAsia="en-US"/>
              </w:rPr>
            </w:pPr>
            <w:r w:rsidRPr="00C05163">
              <w:rPr>
                <w:rFonts w:eastAsia="Malgun Gothic"/>
                <w:lang w:eastAsia="en-US"/>
              </w:rPr>
              <w:t>Evaluate and, if needed, specify beam-management-related enhancements for simultaneous multi-TRP transmission with multi-panel reception</w:t>
            </w:r>
          </w:p>
          <w:p w14:paraId="77E4A855" w14:textId="77777777" w:rsidR="00C05163" w:rsidRPr="00C05163" w:rsidRDefault="00C05163" w:rsidP="00C05163">
            <w:pPr>
              <w:widowControl w:val="0"/>
              <w:numPr>
                <w:ilvl w:val="1"/>
                <w:numId w:val="11"/>
              </w:numPr>
              <w:overflowPunct/>
              <w:autoSpaceDE/>
              <w:autoSpaceDN/>
              <w:adjustRightInd/>
              <w:spacing w:after="0" w:line="360" w:lineRule="atLeast"/>
              <w:jc w:val="both"/>
              <w:textAlignment w:val="auto"/>
              <w:rPr>
                <w:rFonts w:eastAsia="Malgun Gothic"/>
                <w:lang w:eastAsia="en-US"/>
              </w:rPr>
            </w:pPr>
            <w:r w:rsidRPr="00C05163">
              <w:rPr>
                <w:rFonts w:eastAsia="Malgun Gothic"/>
                <w:lang w:eastAsia="en-US"/>
              </w:rPr>
              <w:t>Enhancement to support HST-SFN deployment scenario:</w:t>
            </w:r>
          </w:p>
          <w:p w14:paraId="1A1AB739" w14:textId="77777777" w:rsidR="00C05163" w:rsidRPr="00C05163" w:rsidRDefault="00C05163" w:rsidP="00C05163">
            <w:pPr>
              <w:widowControl w:val="0"/>
              <w:numPr>
                <w:ilvl w:val="2"/>
                <w:numId w:val="11"/>
              </w:numPr>
              <w:overflowPunct/>
              <w:autoSpaceDE/>
              <w:autoSpaceDN/>
              <w:adjustRightInd/>
              <w:spacing w:after="0" w:line="360" w:lineRule="atLeast"/>
              <w:jc w:val="both"/>
              <w:textAlignment w:val="auto"/>
              <w:rPr>
                <w:rFonts w:eastAsia="Malgun Gothic"/>
                <w:lang w:eastAsia="en-US"/>
              </w:rPr>
            </w:pPr>
            <w:r w:rsidRPr="00C05163">
              <w:rPr>
                <w:rFonts w:eastAsia="Malgun Gothic"/>
                <w:lang w:eastAsia="en-US"/>
              </w:rPr>
              <w:t>Identify and specify solution(s) on QCL assumption for DMRS, e.g. multiple QCL assumptions for the same DMRS port(s), targeting DL-only transmission</w:t>
            </w:r>
          </w:p>
          <w:p w14:paraId="0DF3C061" w14:textId="77777777" w:rsidR="00C05163" w:rsidRPr="00C05163" w:rsidRDefault="00C05163" w:rsidP="00C05163">
            <w:pPr>
              <w:widowControl w:val="0"/>
              <w:numPr>
                <w:ilvl w:val="2"/>
                <w:numId w:val="11"/>
              </w:numPr>
              <w:overflowPunct/>
              <w:autoSpaceDE/>
              <w:autoSpaceDN/>
              <w:adjustRightInd/>
              <w:spacing w:after="0" w:line="360" w:lineRule="atLeast"/>
              <w:jc w:val="both"/>
              <w:textAlignment w:val="auto"/>
              <w:rPr>
                <w:rFonts w:eastAsia="Malgun Gothic"/>
                <w:lang w:eastAsia="en-US"/>
              </w:rPr>
            </w:pPr>
            <w:r w:rsidRPr="00C05163">
              <w:rPr>
                <w:rFonts w:eastAsia="Malgun Gothic"/>
                <w:lang w:eastAsia="en-US"/>
              </w:rPr>
              <w:t>Evaluate and, if the benefit over Rel.16 HST enhancement baseline is demonstrated, specify QCL/QCL-like relation (including applicable type(s) and the associated requirement) between DL and UL signal by reusing the unified TCI framework</w:t>
            </w:r>
          </w:p>
          <w:p w14:paraId="0A93D2E9" w14:textId="00518E66" w:rsidR="00C152C8" w:rsidRPr="00C05163" w:rsidRDefault="00C05163" w:rsidP="002A669A">
            <w:pPr>
              <w:widowControl w:val="0"/>
              <w:overflowPunct/>
              <w:autoSpaceDE/>
              <w:autoSpaceDN/>
              <w:snapToGrid w:val="0"/>
              <w:spacing w:after="120" w:line="360" w:lineRule="atLeast"/>
              <w:ind w:right="-99"/>
              <w:textAlignment w:val="auto"/>
              <w:rPr>
                <w:sz w:val="22"/>
                <w:szCs w:val="22"/>
              </w:rPr>
            </w:pPr>
            <w:r>
              <w:rPr>
                <w:rFonts w:hint="eastAsia"/>
                <w:sz w:val="22"/>
                <w:szCs w:val="22"/>
              </w:rPr>
              <w:t>&lt;</w:t>
            </w:r>
            <w:r>
              <w:rPr>
                <w:sz w:val="22"/>
                <w:szCs w:val="22"/>
              </w:rPr>
              <w:t>…</w:t>
            </w:r>
            <w:r>
              <w:rPr>
                <w:rFonts w:hint="eastAsia"/>
                <w:sz w:val="22"/>
                <w:szCs w:val="22"/>
              </w:rPr>
              <w:t>&gt;</w:t>
            </w:r>
          </w:p>
        </w:tc>
      </w:tr>
    </w:tbl>
    <w:p w14:paraId="50871735" w14:textId="74EA7C46" w:rsidR="00CE6651" w:rsidRDefault="00CE6651" w:rsidP="00CE6651">
      <w:pPr>
        <w:spacing w:after="0"/>
        <w:jc w:val="both"/>
        <w:rPr>
          <w:sz w:val="22"/>
          <w:szCs w:val="22"/>
        </w:rPr>
      </w:pPr>
      <w:r>
        <w:rPr>
          <w:rFonts w:hint="eastAsia"/>
          <w:sz w:val="22"/>
          <w:szCs w:val="22"/>
        </w:rPr>
        <w:t xml:space="preserve">In this </w:t>
      </w:r>
      <w:r>
        <w:rPr>
          <w:sz w:val="22"/>
          <w:szCs w:val="22"/>
        </w:rPr>
        <w:t>contribution</w:t>
      </w:r>
      <w:r>
        <w:rPr>
          <w:rFonts w:hint="eastAsia"/>
          <w:sz w:val="22"/>
          <w:szCs w:val="22"/>
        </w:rPr>
        <w:t xml:space="preserve">, we discuss </w:t>
      </w:r>
      <w:r>
        <w:rPr>
          <w:sz w:val="22"/>
          <w:szCs w:val="22"/>
        </w:rPr>
        <w:t>remaining issue</w:t>
      </w:r>
      <w:r w:rsidR="009F5526">
        <w:rPr>
          <w:sz w:val="22"/>
          <w:szCs w:val="22"/>
        </w:rPr>
        <w:t>s</w:t>
      </w:r>
      <w:r>
        <w:rPr>
          <w:sz w:val="22"/>
          <w:szCs w:val="22"/>
        </w:rPr>
        <w:t xml:space="preserve"> for </w:t>
      </w:r>
      <w:r w:rsidR="00FA3288">
        <w:rPr>
          <w:sz w:val="22"/>
          <w:szCs w:val="22"/>
        </w:rPr>
        <w:t>DFI in NR-U</w:t>
      </w:r>
      <w:r>
        <w:rPr>
          <w:rFonts w:hint="eastAsia"/>
          <w:sz w:val="22"/>
          <w:szCs w:val="22"/>
        </w:rPr>
        <w:t>.</w:t>
      </w:r>
    </w:p>
    <w:p w14:paraId="0671D9FC" w14:textId="77777777" w:rsidR="00894502" w:rsidRPr="00874E17" w:rsidRDefault="00CE6651" w:rsidP="00894502">
      <w:pPr>
        <w:pStyle w:val="1"/>
        <w:numPr>
          <w:ilvl w:val="0"/>
          <w:numId w:val="2"/>
        </w:numPr>
        <w:spacing w:beforeLines="50" w:before="180" w:afterLines="50"/>
        <w:jc w:val="both"/>
        <w:rPr>
          <w:rFonts w:cs="Arial"/>
          <w:b/>
          <w:smallCaps/>
          <w:sz w:val="32"/>
          <w:szCs w:val="32"/>
        </w:rPr>
      </w:pPr>
      <w:r w:rsidRPr="00894502">
        <w:rPr>
          <w:rFonts w:cs="Arial"/>
          <w:b/>
          <w:smallCaps/>
          <w:sz w:val="32"/>
          <w:szCs w:val="32"/>
        </w:rPr>
        <w:lastRenderedPageBreak/>
        <w:t>Discussion</w:t>
      </w:r>
    </w:p>
    <w:p w14:paraId="15AA6376" w14:textId="105D8EB6" w:rsidR="003C7570" w:rsidRDefault="003C7570" w:rsidP="00117A64">
      <w:pPr>
        <w:snapToGrid w:val="0"/>
        <w:spacing w:beforeLines="50" w:before="180" w:line="276" w:lineRule="auto"/>
        <w:jc w:val="both"/>
        <w:rPr>
          <w:rFonts w:eastAsia="標楷體"/>
          <w:sz w:val="22"/>
          <w:szCs w:val="22"/>
          <w:lang w:val="en-US"/>
        </w:rPr>
      </w:pPr>
      <w:r>
        <w:rPr>
          <w:sz w:val="22"/>
          <w:szCs w:val="22"/>
        </w:rPr>
        <w:t>In NR Rel-16, enhancement to URLLC with consideration of multiple TRP scenario has been made for PDSCH repetition scheme to improve reliability of receiving PDSCH. Some examples could be SDM repetition scheme, FMD repetition scheme, mini-slot based repetition scheme and slot based repetition scheme.</w:t>
      </w:r>
    </w:p>
    <w:p w14:paraId="65E025CC" w14:textId="21A1F734" w:rsidR="00EC328B" w:rsidRDefault="00A130E7" w:rsidP="00302576">
      <w:pPr>
        <w:snapToGrid w:val="0"/>
        <w:spacing w:beforeLines="50" w:before="180" w:line="276" w:lineRule="auto"/>
        <w:jc w:val="both"/>
        <w:rPr>
          <w:rFonts w:eastAsia="標楷體"/>
          <w:noProof/>
          <w:sz w:val="22"/>
          <w:szCs w:val="22"/>
          <w:lang w:val="en-US"/>
        </w:rPr>
      </w:pPr>
      <w:r>
        <w:rPr>
          <w:rFonts w:eastAsia="標楷體"/>
          <w:noProof/>
          <w:sz w:val="22"/>
          <w:szCs w:val="22"/>
          <w:lang w:val="en-US"/>
        </w:rPr>
        <w:t xml:space="preserve">In NR Rel-17, </w:t>
      </w:r>
      <w:r w:rsidR="00515749">
        <w:rPr>
          <w:rFonts w:eastAsia="標楷體"/>
          <w:noProof/>
          <w:sz w:val="22"/>
          <w:szCs w:val="22"/>
          <w:lang w:val="en-US"/>
        </w:rPr>
        <w:t xml:space="preserve">entension of multiple TRP </w:t>
      </w:r>
      <w:r w:rsidR="00CC5BC3">
        <w:rPr>
          <w:rFonts w:eastAsia="標楷體"/>
          <w:noProof/>
          <w:sz w:val="22"/>
          <w:szCs w:val="22"/>
          <w:lang w:val="en-US"/>
        </w:rPr>
        <w:t>to</w:t>
      </w:r>
      <w:r w:rsidR="00D041C8">
        <w:rPr>
          <w:rFonts w:eastAsia="標楷體"/>
          <w:noProof/>
          <w:sz w:val="22"/>
          <w:szCs w:val="22"/>
          <w:lang w:val="en-US"/>
        </w:rPr>
        <w:t xml:space="preserve"> </w:t>
      </w:r>
      <w:r w:rsidR="00CC5BC3">
        <w:rPr>
          <w:rFonts w:eastAsia="標楷體"/>
          <w:noProof/>
          <w:sz w:val="22"/>
          <w:szCs w:val="22"/>
          <w:lang w:val="en-US"/>
        </w:rPr>
        <w:t>enhance reliability for</w:t>
      </w:r>
      <w:r w:rsidR="00515749">
        <w:rPr>
          <w:rFonts w:eastAsia="標楷體"/>
          <w:noProof/>
          <w:sz w:val="22"/>
          <w:szCs w:val="22"/>
          <w:lang w:val="en-US"/>
        </w:rPr>
        <w:t xml:space="preserve"> </w:t>
      </w:r>
      <w:r w:rsidR="00D041C8">
        <w:rPr>
          <w:rFonts w:eastAsia="標楷體"/>
          <w:noProof/>
          <w:sz w:val="22"/>
          <w:szCs w:val="22"/>
          <w:lang w:val="en-US"/>
        </w:rPr>
        <w:t xml:space="preserve">other channel (e.g., </w:t>
      </w:r>
      <w:r w:rsidR="003B4E63">
        <w:rPr>
          <w:rFonts w:eastAsia="標楷體" w:hint="eastAsia"/>
          <w:noProof/>
          <w:sz w:val="22"/>
          <w:szCs w:val="22"/>
          <w:lang w:val="en-US"/>
        </w:rPr>
        <w:t xml:space="preserve">PDCCH, PUSCH, PUCCH) </w:t>
      </w:r>
      <w:r w:rsidR="003B4E63">
        <w:rPr>
          <w:rFonts w:eastAsia="標楷體"/>
          <w:noProof/>
          <w:sz w:val="22"/>
          <w:szCs w:val="22"/>
          <w:lang w:val="en-US"/>
        </w:rPr>
        <w:t xml:space="preserve">is </w:t>
      </w:r>
      <w:r w:rsidR="00CC5BC3">
        <w:rPr>
          <w:rFonts w:eastAsia="標楷體"/>
          <w:noProof/>
          <w:sz w:val="22"/>
          <w:szCs w:val="22"/>
          <w:lang w:val="en-US"/>
        </w:rPr>
        <w:t xml:space="preserve">further </w:t>
      </w:r>
      <w:r w:rsidR="003B4E63">
        <w:rPr>
          <w:rFonts w:eastAsia="標楷體"/>
          <w:noProof/>
          <w:sz w:val="22"/>
          <w:szCs w:val="22"/>
          <w:lang w:val="en-US"/>
        </w:rPr>
        <w:t xml:space="preserve">considered. </w:t>
      </w:r>
      <w:r w:rsidR="007D027E">
        <w:rPr>
          <w:rFonts w:eastAsia="標楷體"/>
          <w:noProof/>
          <w:sz w:val="22"/>
          <w:szCs w:val="22"/>
          <w:lang w:val="en-US"/>
        </w:rPr>
        <w:t xml:space="preserve">In our view, </w:t>
      </w:r>
      <w:r w:rsidR="008B5403">
        <w:rPr>
          <w:rFonts w:eastAsia="標楷體"/>
          <w:noProof/>
          <w:sz w:val="22"/>
          <w:szCs w:val="22"/>
          <w:lang w:val="en-US"/>
        </w:rPr>
        <w:t xml:space="preserve">it’s beneficial to reuse </w:t>
      </w:r>
      <w:r w:rsidR="007D027E">
        <w:rPr>
          <w:rFonts w:eastAsia="標楷體"/>
          <w:noProof/>
          <w:sz w:val="22"/>
          <w:szCs w:val="22"/>
          <w:lang w:val="en-US"/>
        </w:rPr>
        <w:t xml:space="preserve">current </w:t>
      </w:r>
      <w:r w:rsidR="008B5403">
        <w:rPr>
          <w:rFonts w:eastAsia="標楷體"/>
          <w:noProof/>
          <w:sz w:val="22"/>
          <w:szCs w:val="22"/>
          <w:lang w:val="en-US"/>
        </w:rPr>
        <w:t xml:space="preserve">Rel-16 repetition scheme if </w:t>
      </w:r>
      <w:r w:rsidR="004E7A00">
        <w:rPr>
          <w:rFonts w:eastAsia="標楷體"/>
          <w:noProof/>
          <w:sz w:val="22"/>
          <w:szCs w:val="22"/>
          <w:lang w:val="en-US"/>
        </w:rPr>
        <w:t xml:space="preserve">deemed as </w:t>
      </w:r>
      <w:r w:rsidR="007D027E">
        <w:rPr>
          <w:rFonts w:eastAsia="標楷體"/>
          <w:noProof/>
          <w:sz w:val="22"/>
          <w:szCs w:val="22"/>
          <w:lang w:val="en-US"/>
        </w:rPr>
        <w:t>feasible</w:t>
      </w:r>
      <w:r w:rsidR="008B5403">
        <w:rPr>
          <w:rFonts w:eastAsia="標楷體"/>
          <w:noProof/>
          <w:sz w:val="22"/>
          <w:szCs w:val="22"/>
          <w:lang w:val="en-US"/>
        </w:rPr>
        <w:t xml:space="preserve"> </w:t>
      </w:r>
      <w:r w:rsidR="007D027E">
        <w:rPr>
          <w:rFonts w:eastAsia="標楷體"/>
          <w:noProof/>
          <w:sz w:val="22"/>
          <w:szCs w:val="22"/>
          <w:lang w:val="en-US"/>
        </w:rPr>
        <w:t xml:space="preserve">and with less spec impact </w:t>
      </w:r>
      <w:r w:rsidR="008B5403">
        <w:rPr>
          <w:rFonts w:eastAsia="標楷體"/>
          <w:noProof/>
          <w:sz w:val="22"/>
          <w:szCs w:val="22"/>
          <w:lang w:val="en-US"/>
        </w:rPr>
        <w:t xml:space="preserve">for other channel. </w:t>
      </w:r>
      <w:r w:rsidR="00FA7CF3">
        <w:rPr>
          <w:rFonts w:eastAsia="標楷體"/>
          <w:noProof/>
          <w:sz w:val="22"/>
          <w:szCs w:val="22"/>
          <w:lang w:val="en-US"/>
        </w:rPr>
        <w:t>Considering</w:t>
      </w:r>
      <w:r w:rsidR="008B5403">
        <w:rPr>
          <w:rFonts w:eastAsia="標楷體"/>
          <w:noProof/>
          <w:sz w:val="22"/>
          <w:szCs w:val="22"/>
          <w:lang w:val="en-US"/>
        </w:rPr>
        <w:t xml:space="preserve"> SDM repetition scheme</w:t>
      </w:r>
      <w:r w:rsidR="00FA7CF3">
        <w:rPr>
          <w:rFonts w:eastAsia="標楷體"/>
          <w:noProof/>
          <w:sz w:val="22"/>
          <w:szCs w:val="22"/>
          <w:lang w:val="en-US"/>
        </w:rPr>
        <w:t xml:space="preserve"> for PDCCH</w:t>
      </w:r>
      <w:r w:rsidR="008B5403">
        <w:rPr>
          <w:rFonts w:eastAsia="標楷體"/>
          <w:noProof/>
          <w:sz w:val="22"/>
          <w:szCs w:val="22"/>
          <w:lang w:val="en-US"/>
        </w:rPr>
        <w:t xml:space="preserve">, </w:t>
      </w:r>
      <w:r w:rsidR="00EC328B">
        <w:rPr>
          <w:rFonts w:eastAsia="標楷體"/>
          <w:noProof/>
          <w:sz w:val="22"/>
          <w:szCs w:val="22"/>
          <w:lang w:val="en-US"/>
        </w:rPr>
        <w:t xml:space="preserve">it may left some work to study </w:t>
      </w:r>
      <w:r w:rsidR="004E7A00">
        <w:rPr>
          <w:rFonts w:eastAsia="標楷體"/>
          <w:noProof/>
          <w:sz w:val="22"/>
          <w:szCs w:val="22"/>
          <w:lang w:val="en-US"/>
        </w:rPr>
        <w:t>generating</w:t>
      </w:r>
      <w:r w:rsidR="00EC328B">
        <w:rPr>
          <w:rFonts w:eastAsia="標楷體"/>
          <w:noProof/>
          <w:sz w:val="22"/>
          <w:szCs w:val="22"/>
          <w:lang w:val="en-US"/>
        </w:rPr>
        <w:t xml:space="preserve"> </w:t>
      </w:r>
      <w:r w:rsidR="008B5403">
        <w:rPr>
          <w:rFonts w:eastAsia="標楷體"/>
          <w:noProof/>
          <w:sz w:val="22"/>
          <w:szCs w:val="22"/>
          <w:lang w:val="en-US"/>
        </w:rPr>
        <w:t xml:space="preserve">one CORESET/one search space/one PDCCH </w:t>
      </w:r>
      <w:r w:rsidR="00EC328B">
        <w:rPr>
          <w:rFonts w:eastAsia="標楷體"/>
          <w:noProof/>
          <w:sz w:val="22"/>
          <w:szCs w:val="22"/>
          <w:lang w:val="en-US"/>
        </w:rPr>
        <w:t>with more than one spatial layer</w:t>
      </w:r>
      <w:r w:rsidR="004E7A00">
        <w:rPr>
          <w:rFonts w:eastAsia="標楷體"/>
          <w:noProof/>
          <w:sz w:val="22"/>
          <w:szCs w:val="22"/>
          <w:lang w:val="en-US"/>
        </w:rPr>
        <w:t>s</w:t>
      </w:r>
      <w:r w:rsidR="00EC328B">
        <w:rPr>
          <w:rFonts w:eastAsia="標楷體"/>
          <w:noProof/>
          <w:sz w:val="22"/>
          <w:szCs w:val="22"/>
          <w:lang w:val="en-US"/>
        </w:rPr>
        <w:t>.</w:t>
      </w:r>
      <w:r w:rsidR="00EC328B" w:rsidRPr="00EC328B">
        <w:rPr>
          <w:rFonts w:eastAsia="標楷體"/>
          <w:noProof/>
          <w:sz w:val="22"/>
          <w:szCs w:val="22"/>
          <w:lang w:val="en-US"/>
        </w:rPr>
        <w:t xml:space="preserve"> </w:t>
      </w:r>
      <w:r w:rsidR="00397C59">
        <w:rPr>
          <w:rFonts w:eastAsia="標楷體"/>
          <w:noProof/>
          <w:sz w:val="22"/>
          <w:szCs w:val="22"/>
          <w:lang w:val="en-US"/>
        </w:rPr>
        <w:t>In addition, since PDCCH is necessary for scheduling PDSCH/PUSCH</w:t>
      </w:r>
      <w:r w:rsidR="00B63FF7">
        <w:rPr>
          <w:rFonts w:eastAsia="標楷體"/>
          <w:noProof/>
          <w:sz w:val="22"/>
          <w:szCs w:val="22"/>
          <w:lang w:val="en-US"/>
        </w:rPr>
        <w:t xml:space="preserve"> and there is no control signal for indicating either one or two TCI states for PDCCH</w:t>
      </w:r>
      <w:r w:rsidR="00397C59">
        <w:rPr>
          <w:rFonts w:eastAsia="標楷體"/>
          <w:noProof/>
          <w:sz w:val="22"/>
          <w:szCs w:val="22"/>
          <w:lang w:val="en-US"/>
        </w:rPr>
        <w:t xml:space="preserve">, </w:t>
      </w:r>
      <w:r w:rsidR="00B63FF7">
        <w:rPr>
          <w:rFonts w:eastAsia="標楷體"/>
          <w:noProof/>
          <w:sz w:val="22"/>
          <w:szCs w:val="22"/>
          <w:lang w:val="en-US"/>
        </w:rPr>
        <w:t>it may be hard for gNB to switch between one TCI state and two TCI states for PDCCH, and compatibility issue may happen</w:t>
      </w:r>
      <w:r w:rsidR="00397C59">
        <w:rPr>
          <w:rFonts w:eastAsia="標楷體"/>
          <w:noProof/>
          <w:sz w:val="22"/>
          <w:szCs w:val="22"/>
          <w:lang w:val="en-US"/>
        </w:rPr>
        <w:t>.</w:t>
      </w:r>
      <w:r w:rsidR="00214399">
        <w:rPr>
          <w:rFonts w:eastAsia="標楷體"/>
          <w:noProof/>
          <w:sz w:val="22"/>
          <w:szCs w:val="22"/>
          <w:lang w:val="en-US"/>
        </w:rPr>
        <w:t xml:space="preserve"> </w:t>
      </w:r>
      <w:r w:rsidR="004E7A00">
        <w:rPr>
          <w:rFonts w:eastAsia="標楷體"/>
          <w:noProof/>
          <w:sz w:val="22"/>
          <w:szCs w:val="22"/>
          <w:lang w:val="en-US"/>
        </w:rPr>
        <w:t>Considering</w:t>
      </w:r>
      <w:r w:rsidR="00EC328B">
        <w:rPr>
          <w:rFonts w:eastAsia="標楷體"/>
          <w:noProof/>
          <w:sz w:val="22"/>
          <w:szCs w:val="22"/>
          <w:lang w:val="en-US"/>
        </w:rPr>
        <w:t xml:space="preserve"> FDM repetition scheme</w:t>
      </w:r>
      <w:r w:rsidR="00214399">
        <w:rPr>
          <w:rFonts w:eastAsia="標楷體"/>
          <w:noProof/>
          <w:sz w:val="22"/>
          <w:szCs w:val="22"/>
          <w:lang w:val="en-US"/>
        </w:rPr>
        <w:t xml:space="preserve"> </w:t>
      </w:r>
      <w:r w:rsidR="004E7A00">
        <w:rPr>
          <w:rFonts w:eastAsia="標楷體"/>
          <w:noProof/>
          <w:sz w:val="22"/>
          <w:szCs w:val="22"/>
          <w:lang w:val="en-US"/>
        </w:rPr>
        <w:t xml:space="preserve">for PDCCH, </w:t>
      </w:r>
      <w:r w:rsidR="00EC328B">
        <w:rPr>
          <w:rFonts w:eastAsia="標楷體"/>
          <w:noProof/>
          <w:sz w:val="22"/>
          <w:szCs w:val="22"/>
          <w:lang w:val="en-US"/>
        </w:rPr>
        <w:t>it may</w:t>
      </w:r>
      <w:r w:rsidR="00214399">
        <w:rPr>
          <w:rFonts w:eastAsia="標楷體"/>
          <w:noProof/>
          <w:sz w:val="22"/>
          <w:szCs w:val="22"/>
          <w:lang w:val="en-US"/>
        </w:rPr>
        <w:t xml:space="preserve"> be feasible to separate one CORESET into two non-overlapped resource for different TCI states. Considering TDM repetition scheme for PDCCH, current NR frame work could support slot repetition based on duration parameter of search space. Thus, in our view,</w:t>
      </w:r>
      <w:r w:rsidR="00214399" w:rsidRPr="00214399">
        <w:rPr>
          <w:rFonts w:eastAsia="標楷體"/>
          <w:noProof/>
          <w:sz w:val="22"/>
          <w:szCs w:val="22"/>
          <w:lang w:val="en-US"/>
        </w:rPr>
        <w:t xml:space="preserve"> </w:t>
      </w:r>
      <w:r w:rsidR="00214399">
        <w:rPr>
          <w:rFonts w:eastAsia="標楷體"/>
          <w:noProof/>
          <w:sz w:val="22"/>
          <w:szCs w:val="22"/>
          <w:lang w:val="en-US"/>
        </w:rPr>
        <w:t xml:space="preserve">TDM repetition scheme could be a </w:t>
      </w:r>
      <w:r w:rsidR="00F36E52">
        <w:rPr>
          <w:rFonts w:eastAsia="標楷體"/>
          <w:noProof/>
          <w:sz w:val="22"/>
          <w:szCs w:val="22"/>
          <w:lang w:val="en-US"/>
        </w:rPr>
        <w:t xml:space="preserve">good </w:t>
      </w:r>
      <w:r w:rsidR="00214399">
        <w:rPr>
          <w:rFonts w:eastAsia="標楷體"/>
          <w:noProof/>
          <w:sz w:val="22"/>
          <w:szCs w:val="22"/>
          <w:lang w:val="en-US"/>
        </w:rPr>
        <w:t>start</w:t>
      </w:r>
      <w:r w:rsidR="00384426">
        <w:rPr>
          <w:rFonts w:eastAsia="標楷體"/>
          <w:noProof/>
          <w:sz w:val="22"/>
          <w:szCs w:val="22"/>
          <w:lang w:val="en-US"/>
        </w:rPr>
        <w:t>ing</w:t>
      </w:r>
      <w:r w:rsidR="00214399">
        <w:rPr>
          <w:rFonts w:eastAsia="標楷體"/>
          <w:noProof/>
          <w:sz w:val="22"/>
          <w:szCs w:val="22"/>
          <w:lang w:val="en-US"/>
        </w:rPr>
        <w:t xml:space="preserve"> point for study M-TRP enhancement for PDCCH, followed by FDM repetition scheme followed by SDM repetition scheme. </w:t>
      </w:r>
      <w:r w:rsidR="00CC5BC3">
        <w:rPr>
          <w:rFonts w:eastAsia="標楷體"/>
          <w:noProof/>
          <w:sz w:val="22"/>
          <w:szCs w:val="22"/>
          <w:lang w:val="en-US"/>
        </w:rPr>
        <w:t>On the other hands, for PUSCH, thanks to URLLC session in NR Rel-16, repetition type-A and repetition type-B could also be a good start</w:t>
      </w:r>
      <w:r w:rsidR="00384426">
        <w:rPr>
          <w:rFonts w:eastAsia="標楷體"/>
          <w:noProof/>
          <w:sz w:val="22"/>
          <w:szCs w:val="22"/>
          <w:lang w:val="en-US"/>
        </w:rPr>
        <w:t>ing</w:t>
      </w:r>
      <w:r w:rsidR="00CC5BC3">
        <w:rPr>
          <w:rFonts w:eastAsia="標楷體"/>
          <w:noProof/>
          <w:sz w:val="22"/>
          <w:szCs w:val="22"/>
          <w:lang w:val="en-US"/>
        </w:rPr>
        <w:t xml:space="preserve"> point to implement with different TCI states. In the last, for PUCCH, since NR Rel-15 has already support slot based PUCCH repetition, TDM repetition scheme could be simply reused with less spec impact.</w:t>
      </w:r>
    </w:p>
    <w:p w14:paraId="3AF8F63C" w14:textId="0020EC1F" w:rsidR="003C7570" w:rsidRPr="00CC5BC3" w:rsidRDefault="00CC5BC3" w:rsidP="00CC5BC3">
      <w:pPr>
        <w:ind w:left="1533" w:hangingChars="694" w:hanging="1533"/>
        <w:jc w:val="both"/>
        <w:rPr>
          <w:rFonts w:eastAsia="SimSun"/>
          <w:b/>
          <w:bCs/>
          <w:sz w:val="22"/>
          <w:szCs w:val="22"/>
          <w:lang w:val="en-US" w:eastAsia="zh-CN"/>
        </w:rPr>
      </w:pPr>
      <w:r>
        <w:rPr>
          <w:rFonts w:eastAsia="SimSun"/>
          <w:b/>
          <w:bCs/>
          <w:sz w:val="22"/>
          <w:szCs w:val="22"/>
          <w:lang w:val="en-US" w:eastAsia="zh-CN"/>
        </w:rPr>
        <w:t>Proposal</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TDM repetition scheme is suggested as a start</w:t>
      </w:r>
      <w:r w:rsidR="00384426">
        <w:rPr>
          <w:rFonts w:eastAsia="SimSun"/>
          <w:b/>
          <w:bCs/>
          <w:sz w:val="22"/>
          <w:szCs w:val="22"/>
          <w:lang w:val="en-US" w:eastAsia="zh-CN"/>
        </w:rPr>
        <w:t>ing</w:t>
      </w:r>
      <w:r>
        <w:rPr>
          <w:rFonts w:eastAsia="SimSun"/>
          <w:b/>
          <w:bCs/>
          <w:sz w:val="22"/>
          <w:szCs w:val="22"/>
          <w:lang w:val="en-US" w:eastAsia="zh-CN"/>
        </w:rPr>
        <w:t xml:space="preserve"> point for M-TRP enhancement for PDCCH, PUSCH, PUCCH.</w:t>
      </w:r>
    </w:p>
    <w:p w14:paraId="1626539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Conclusion</w:t>
      </w:r>
    </w:p>
    <w:p w14:paraId="5762609C" w14:textId="77777777" w:rsidR="00CE6651" w:rsidRPr="00713018" w:rsidRDefault="00CE6651" w:rsidP="00CE6651">
      <w:pPr>
        <w:spacing w:afterLines="50" w:line="300" w:lineRule="exact"/>
        <w:jc w:val="both"/>
        <w:rPr>
          <w:sz w:val="22"/>
          <w:szCs w:val="22"/>
        </w:rPr>
      </w:pPr>
      <w:r w:rsidRPr="00713018">
        <w:rPr>
          <w:rFonts w:hint="eastAsia"/>
          <w:sz w:val="22"/>
          <w:szCs w:val="22"/>
        </w:rPr>
        <w:t xml:space="preserve">In this contribution, we </w:t>
      </w:r>
      <w:r w:rsidRPr="00713018">
        <w:rPr>
          <w:sz w:val="22"/>
          <w:szCs w:val="22"/>
        </w:rPr>
        <w:t>propose</w:t>
      </w:r>
      <w:r w:rsidRPr="00713018">
        <w:rPr>
          <w:rFonts w:hint="eastAsia"/>
          <w:sz w:val="22"/>
          <w:szCs w:val="22"/>
        </w:rPr>
        <w:t xml:space="preserve"> the following</w:t>
      </w:r>
      <w:r w:rsidRPr="00713018">
        <w:rPr>
          <w:sz w:val="22"/>
          <w:szCs w:val="22"/>
        </w:rPr>
        <w:t>:</w:t>
      </w:r>
    </w:p>
    <w:p w14:paraId="2F78D700" w14:textId="784AD7B4" w:rsidR="00B86DEF" w:rsidRPr="00CC5BC3" w:rsidRDefault="00CC5BC3" w:rsidP="00CC5BC3">
      <w:pPr>
        <w:ind w:left="1533" w:hangingChars="694" w:hanging="1533"/>
        <w:jc w:val="both"/>
        <w:rPr>
          <w:b/>
          <w:bCs/>
          <w:color w:val="000000"/>
          <w:sz w:val="22"/>
          <w:szCs w:val="22"/>
          <w:lang w:val="en-US"/>
        </w:rPr>
      </w:pPr>
      <w:r>
        <w:rPr>
          <w:rFonts w:eastAsia="SimSun"/>
          <w:b/>
          <w:bCs/>
          <w:sz w:val="22"/>
          <w:szCs w:val="22"/>
          <w:lang w:val="en-US" w:eastAsia="zh-CN"/>
        </w:rPr>
        <w:t>Proposal</w:t>
      </w:r>
      <w:r w:rsidRPr="00DE2446">
        <w:rPr>
          <w:rFonts w:eastAsia="SimSun" w:hint="eastAsia"/>
          <w:b/>
          <w:bCs/>
          <w:sz w:val="22"/>
          <w:szCs w:val="22"/>
          <w:lang w:val="en-US" w:eastAsia="zh-CN"/>
        </w:rPr>
        <w:t xml:space="preserve">: </w:t>
      </w:r>
      <w:r w:rsidRPr="00DE2446">
        <w:rPr>
          <w:rFonts w:eastAsia="SimSun"/>
          <w:b/>
          <w:bCs/>
          <w:sz w:val="22"/>
          <w:szCs w:val="22"/>
          <w:lang w:val="en-US" w:eastAsia="zh-CN"/>
        </w:rPr>
        <w:tab/>
      </w:r>
      <w:r>
        <w:rPr>
          <w:rFonts w:eastAsia="SimSun"/>
          <w:b/>
          <w:bCs/>
          <w:sz w:val="22"/>
          <w:szCs w:val="22"/>
          <w:lang w:val="en-US" w:eastAsia="zh-CN"/>
        </w:rPr>
        <w:t>TDM repetition scheme is suggested as a start</w:t>
      </w:r>
      <w:r w:rsidR="00384426">
        <w:rPr>
          <w:rFonts w:eastAsia="SimSun"/>
          <w:b/>
          <w:bCs/>
          <w:sz w:val="22"/>
          <w:szCs w:val="22"/>
          <w:lang w:val="en-US" w:eastAsia="zh-CN"/>
        </w:rPr>
        <w:t>ing</w:t>
      </w:r>
      <w:r>
        <w:rPr>
          <w:rFonts w:eastAsia="SimSun"/>
          <w:b/>
          <w:bCs/>
          <w:sz w:val="22"/>
          <w:szCs w:val="22"/>
          <w:lang w:val="en-US" w:eastAsia="zh-CN"/>
        </w:rPr>
        <w:t xml:space="preserve"> point for M-TRP enhancement for PDCCH, PUSCH, PUCCH.</w:t>
      </w:r>
    </w:p>
    <w:p w14:paraId="42ACB8CD" w14:textId="77777777" w:rsidR="00CE6651" w:rsidRPr="00874E17" w:rsidRDefault="00CE6651" w:rsidP="00CE6651">
      <w:pPr>
        <w:pStyle w:val="1"/>
        <w:numPr>
          <w:ilvl w:val="0"/>
          <w:numId w:val="2"/>
        </w:numPr>
        <w:spacing w:beforeLines="50" w:before="180" w:afterLines="50"/>
        <w:jc w:val="both"/>
        <w:rPr>
          <w:rFonts w:cs="Arial"/>
          <w:b/>
          <w:smallCaps/>
          <w:sz w:val="32"/>
          <w:szCs w:val="32"/>
        </w:rPr>
      </w:pPr>
      <w:r w:rsidRPr="00874E17">
        <w:rPr>
          <w:rFonts w:cs="Arial"/>
          <w:b/>
          <w:smallCaps/>
          <w:sz w:val="32"/>
          <w:szCs w:val="32"/>
        </w:rPr>
        <w:t>Reference</w:t>
      </w:r>
    </w:p>
    <w:p w14:paraId="773A6716" w14:textId="078625D7" w:rsidR="00CE6651" w:rsidRDefault="00C05163" w:rsidP="00C05163">
      <w:pPr>
        <w:numPr>
          <w:ilvl w:val="0"/>
          <w:numId w:val="1"/>
        </w:numPr>
        <w:spacing w:after="0" w:line="300" w:lineRule="exact"/>
        <w:jc w:val="both"/>
        <w:rPr>
          <w:sz w:val="22"/>
          <w:szCs w:val="22"/>
        </w:rPr>
      </w:pPr>
      <w:r w:rsidRPr="00C05163">
        <w:rPr>
          <w:sz w:val="22"/>
          <w:szCs w:val="22"/>
        </w:rPr>
        <w:t>RP-193133 New WID: Further enhancements on MIMO for NR, Samsung</w:t>
      </w:r>
    </w:p>
    <w:sectPr w:rsidR="00CE6651" w:rsidSect="00511A61">
      <w:headerReference w:type="default" r:id="rId7"/>
      <w:pgSz w:w="11906" w:h="16838"/>
      <w:pgMar w:top="1418" w:right="1274" w:bottom="1134"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82000" w14:textId="77777777" w:rsidR="007736D0" w:rsidRDefault="007736D0" w:rsidP="00CE6651">
      <w:pPr>
        <w:spacing w:after="0"/>
      </w:pPr>
      <w:r>
        <w:separator/>
      </w:r>
    </w:p>
  </w:endnote>
  <w:endnote w:type="continuationSeparator" w:id="0">
    <w:p w14:paraId="160F8FF7" w14:textId="77777777" w:rsidR="007736D0" w:rsidRDefault="007736D0" w:rsidP="00CE66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74FACD" w14:textId="77777777" w:rsidR="007736D0" w:rsidRDefault="007736D0" w:rsidP="00CE6651">
      <w:pPr>
        <w:spacing w:after="0"/>
      </w:pPr>
      <w:r>
        <w:separator/>
      </w:r>
    </w:p>
  </w:footnote>
  <w:footnote w:type="continuationSeparator" w:id="0">
    <w:p w14:paraId="02DC151E" w14:textId="77777777" w:rsidR="007736D0" w:rsidRDefault="007736D0" w:rsidP="00CE66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960DA" w14:textId="77777777" w:rsidR="00CB4282" w:rsidRDefault="00E70454">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4705D"/>
    <w:multiLevelType w:val="hybridMultilevel"/>
    <w:tmpl w:val="C7E2C492"/>
    <w:lvl w:ilvl="0" w:tplc="04090005">
      <w:start w:val="1"/>
      <w:numFmt w:val="bullet"/>
      <w:lvlText w:val=""/>
      <w:lvlJc w:val="left"/>
      <w:pPr>
        <w:ind w:left="1900" w:hanging="480"/>
      </w:pPr>
      <w:rPr>
        <w:rFonts w:ascii="Wingdings" w:hAnsi="Wingdings" w:hint="default"/>
      </w:rPr>
    </w:lvl>
    <w:lvl w:ilvl="1" w:tplc="04090003" w:tentative="1">
      <w:start w:val="1"/>
      <w:numFmt w:val="bullet"/>
      <w:lvlText w:val=""/>
      <w:lvlJc w:val="left"/>
      <w:pPr>
        <w:ind w:left="2380" w:hanging="480"/>
      </w:pPr>
      <w:rPr>
        <w:rFonts w:ascii="Wingdings" w:hAnsi="Wingdings" w:hint="default"/>
      </w:rPr>
    </w:lvl>
    <w:lvl w:ilvl="2" w:tplc="04090005" w:tentative="1">
      <w:start w:val="1"/>
      <w:numFmt w:val="bullet"/>
      <w:lvlText w:val=""/>
      <w:lvlJc w:val="left"/>
      <w:pPr>
        <w:ind w:left="2860" w:hanging="480"/>
      </w:pPr>
      <w:rPr>
        <w:rFonts w:ascii="Wingdings" w:hAnsi="Wingdings" w:hint="default"/>
      </w:rPr>
    </w:lvl>
    <w:lvl w:ilvl="3" w:tplc="04090001" w:tentative="1">
      <w:start w:val="1"/>
      <w:numFmt w:val="bullet"/>
      <w:lvlText w:val=""/>
      <w:lvlJc w:val="left"/>
      <w:pPr>
        <w:ind w:left="3340" w:hanging="480"/>
      </w:pPr>
      <w:rPr>
        <w:rFonts w:ascii="Wingdings" w:hAnsi="Wingdings" w:hint="default"/>
      </w:rPr>
    </w:lvl>
    <w:lvl w:ilvl="4" w:tplc="04090003" w:tentative="1">
      <w:start w:val="1"/>
      <w:numFmt w:val="bullet"/>
      <w:lvlText w:val=""/>
      <w:lvlJc w:val="left"/>
      <w:pPr>
        <w:ind w:left="3820" w:hanging="480"/>
      </w:pPr>
      <w:rPr>
        <w:rFonts w:ascii="Wingdings" w:hAnsi="Wingdings" w:hint="default"/>
      </w:rPr>
    </w:lvl>
    <w:lvl w:ilvl="5" w:tplc="04090005" w:tentative="1">
      <w:start w:val="1"/>
      <w:numFmt w:val="bullet"/>
      <w:lvlText w:val=""/>
      <w:lvlJc w:val="left"/>
      <w:pPr>
        <w:ind w:left="4300" w:hanging="480"/>
      </w:pPr>
      <w:rPr>
        <w:rFonts w:ascii="Wingdings" w:hAnsi="Wingdings" w:hint="default"/>
      </w:rPr>
    </w:lvl>
    <w:lvl w:ilvl="6" w:tplc="04090001" w:tentative="1">
      <w:start w:val="1"/>
      <w:numFmt w:val="bullet"/>
      <w:lvlText w:val=""/>
      <w:lvlJc w:val="left"/>
      <w:pPr>
        <w:ind w:left="4780" w:hanging="480"/>
      </w:pPr>
      <w:rPr>
        <w:rFonts w:ascii="Wingdings" w:hAnsi="Wingdings" w:hint="default"/>
      </w:rPr>
    </w:lvl>
    <w:lvl w:ilvl="7" w:tplc="04090003" w:tentative="1">
      <w:start w:val="1"/>
      <w:numFmt w:val="bullet"/>
      <w:lvlText w:val=""/>
      <w:lvlJc w:val="left"/>
      <w:pPr>
        <w:ind w:left="5260" w:hanging="480"/>
      </w:pPr>
      <w:rPr>
        <w:rFonts w:ascii="Wingdings" w:hAnsi="Wingdings" w:hint="default"/>
      </w:rPr>
    </w:lvl>
    <w:lvl w:ilvl="8" w:tplc="04090005" w:tentative="1">
      <w:start w:val="1"/>
      <w:numFmt w:val="bullet"/>
      <w:lvlText w:val=""/>
      <w:lvlJc w:val="left"/>
      <w:pPr>
        <w:ind w:left="5740" w:hanging="480"/>
      </w:pPr>
      <w:rPr>
        <w:rFonts w:ascii="Wingdings" w:hAnsi="Wingdings" w:hint="default"/>
      </w:rPr>
    </w:lvl>
  </w:abstractNum>
  <w:abstractNum w:abstractNumId="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F425478"/>
    <w:multiLevelType w:val="hybridMultilevel"/>
    <w:tmpl w:val="7D049E3A"/>
    <w:lvl w:ilvl="0" w:tplc="04090001">
      <w:start w:val="1"/>
      <w:numFmt w:val="bullet"/>
      <w:lvlText w:val=""/>
      <w:lvlJc w:val="left"/>
      <w:pPr>
        <w:ind w:left="2009" w:hanging="480"/>
      </w:pPr>
      <w:rPr>
        <w:rFonts w:ascii="Wingdings" w:hAnsi="Wingdings" w:hint="default"/>
      </w:rPr>
    </w:lvl>
    <w:lvl w:ilvl="1" w:tplc="04090003" w:tentative="1">
      <w:start w:val="1"/>
      <w:numFmt w:val="bullet"/>
      <w:lvlText w:val=""/>
      <w:lvlJc w:val="left"/>
      <w:pPr>
        <w:ind w:left="2489" w:hanging="480"/>
      </w:pPr>
      <w:rPr>
        <w:rFonts w:ascii="Wingdings" w:hAnsi="Wingdings" w:hint="default"/>
      </w:rPr>
    </w:lvl>
    <w:lvl w:ilvl="2" w:tplc="04090005" w:tentative="1">
      <w:start w:val="1"/>
      <w:numFmt w:val="bullet"/>
      <w:lvlText w:val=""/>
      <w:lvlJc w:val="left"/>
      <w:pPr>
        <w:ind w:left="2969" w:hanging="480"/>
      </w:pPr>
      <w:rPr>
        <w:rFonts w:ascii="Wingdings" w:hAnsi="Wingdings" w:hint="default"/>
      </w:rPr>
    </w:lvl>
    <w:lvl w:ilvl="3" w:tplc="04090001" w:tentative="1">
      <w:start w:val="1"/>
      <w:numFmt w:val="bullet"/>
      <w:lvlText w:val=""/>
      <w:lvlJc w:val="left"/>
      <w:pPr>
        <w:ind w:left="3449" w:hanging="480"/>
      </w:pPr>
      <w:rPr>
        <w:rFonts w:ascii="Wingdings" w:hAnsi="Wingdings" w:hint="default"/>
      </w:rPr>
    </w:lvl>
    <w:lvl w:ilvl="4" w:tplc="04090003" w:tentative="1">
      <w:start w:val="1"/>
      <w:numFmt w:val="bullet"/>
      <w:lvlText w:val=""/>
      <w:lvlJc w:val="left"/>
      <w:pPr>
        <w:ind w:left="3929" w:hanging="480"/>
      </w:pPr>
      <w:rPr>
        <w:rFonts w:ascii="Wingdings" w:hAnsi="Wingdings" w:hint="default"/>
      </w:rPr>
    </w:lvl>
    <w:lvl w:ilvl="5" w:tplc="04090005" w:tentative="1">
      <w:start w:val="1"/>
      <w:numFmt w:val="bullet"/>
      <w:lvlText w:val=""/>
      <w:lvlJc w:val="left"/>
      <w:pPr>
        <w:ind w:left="4409" w:hanging="480"/>
      </w:pPr>
      <w:rPr>
        <w:rFonts w:ascii="Wingdings" w:hAnsi="Wingdings" w:hint="default"/>
      </w:rPr>
    </w:lvl>
    <w:lvl w:ilvl="6" w:tplc="04090001" w:tentative="1">
      <w:start w:val="1"/>
      <w:numFmt w:val="bullet"/>
      <w:lvlText w:val=""/>
      <w:lvlJc w:val="left"/>
      <w:pPr>
        <w:ind w:left="4889" w:hanging="480"/>
      </w:pPr>
      <w:rPr>
        <w:rFonts w:ascii="Wingdings" w:hAnsi="Wingdings" w:hint="default"/>
      </w:rPr>
    </w:lvl>
    <w:lvl w:ilvl="7" w:tplc="04090003" w:tentative="1">
      <w:start w:val="1"/>
      <w:numFmt w:val="bullet"/>
      <w:lvlText w:val=""/>
      <w:lvlJc w:val="left"/>
      <w:pPr>
        <w:ind w:left="5369" w:hanging="480"/>
      </w:pPr>
      <w:rPr>
        <w:rFonts w:ascii="Wingdings" w:hAnsi="Wingdings" w:hint="default"/>
      </w:rPr>
    </w:lvl>
    <w:lvl w:ilvl="8" w:tplc="04090005" w:tentative="1">
      <w:start w:val="1"/>
      <w:numFmt w:val="bullet"/>
      <w:lvlText w:val=""/>
      <w:lvlJc w:val="left"/>
      <w:pPr>
        <w:ind w:left="5849" w:hanging="480"/>
      </w:pPr>
      <w:rPr>
        <w:rFonts w:ascii="Wingdings" w:hAnsi="Wingdings" w:hint="default"/>
      </w:r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7871567"/>
    <w:multiLevelType w:val="hybridMultilevel"/>
    <w:tmpl w:val="DE1420F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196F37"/>
    <w:multiLevelType w:val="hybridMultilevel"/>
    <w:tmpl w:val="A234516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7" w15:restartNumberingAfterBreak="0">
    <w:nsid w:val="2FE21D7D"/>
    <w:multiLevelType w:val="hybridMultilevel"/>
    <w:tmpl w:val="25B277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FB56B2B"/>
    <w:multiLevelType w:val="hybridMultilevel"/>
    <w:tmpl w:val="16F06B22"/>
    <w:lvl w:ilvl="0" w:tplc="E2F0C8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0"/>
  </w:num>
  <w:num w:numId="2">
    <w:abstractNumId w:val="1"/>
  </w:num>
  <w:num w:numId="3">
    <w:abstractNumId w:val="2"/>
  </w:num>
  <w:num w:numId="4">
    <w:abstractNumId w:val="5"/>
  </w:num>
  <w:num w:numId="5">
    <w:abstractNumId w:val="0"/>
  </w:num>
  <w:num w:numId="6">
    <w:abstractNumId w:val="7"/>
  </w:num>
  <w:num w:numId="7">
    <w:abstractNumId w:val="9"/>
  </w:num>
  <w:num w:numId="8">
    <w:abstractNumId w:val="6"/>
  </w:num>
  <w:num w:numId="9">
    <w:abstractNumId w:val="3"/>
  </w:num>
  <w:num w:numId="10">
    <w:abstractNumId w:val="4"/>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4"/>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F25"/>
    <w:rsid w:val="00017F86"/>
    <w:rsid w:val="00040A7C"/>
    <w:rsid w:val="00054367"/>
    <w:rsid w:val="0007043F"/>
    <w:rsid w:val="000722BE"/>
    <w:rsid w:val="000A1961"/>
    <w:rsid w:val="000A562F"/>
    <w:rsid w:val="000B0496"/>
    <w:rsid w:val="000B54E4"/>
    <w:rsid w:val="000C2E9E"/>
    <w:rsid w:val="000C3E61"/>
    <w:rsid w:val="000F72C5"/>
    <w:rsid w:val="001047B6"/>
    <w:rsid w:val="00117A64"/>
    <w:rsid w:val="0013035D"/>
    <w:rsid w:val="001425F2"/>
    <w:rsid w:val="00171720"/>
    <w:rsid w:val="00195822"/>
    <w:rsid w:val="001A4771"/>
    <w:rsid w:val="001B24C9"/>
    <w:rsid w:val="002125F7"/>
    <w:rsid w:val="00214399"/>
    <w:rsid w:val="0021628D"/>
    <w:rsid w:val="002348A8"/>
    <w:rsid w:val="0024679D"/>
    <w:rsid w:val="00253AFA"/>
    <w:rsid w:val="002719E5"/>
    <w:rsid w:val="002762E1"/>
    <w:rsid w:val="00276F1E"/>
    <w:rsid w:val="00283DDB"/>
    <w:rsid w:val="00285423"/>
    <w:rsid w:val="002A1A78"/>
    <w:rsid w:val="002A669A"/>
    <w:rsid w:val="002B594A"/>
    <w:rsid w:val="002B647E"/>
    <w:rsid w:val="002C3A93"/>
    <w:rsid w:val="002C4FE6"/>
    <w:rsid w:val="002D17CA"/>
    <w:rsid w:val="002E463A"/>
    <w:rsid w:val="002F712E"/>
    <w:rsid w:val="002F7970"/>
    <w:rsid w:val="003003B9"/>
    <w:rsid w:val="00302576"/>
    <w:rsid w:val="00310FA0"/>
    <w:rsid w:val="00320D41"/>
    <w:rsid w:val="00324380"/>
    <w:rsid w:val="00325DD4"/>
    <w:rsid w:val="00331C82"/>
    <w:rsid w:val="00347550"/>
    <w:rsid w:val="0035351E"/>
    <w:rsid w:val="00362038"/>
    <w:rsid w:val="00376533"/>
    <w:rsid w:val="00384426"/>
    <w:rsid w:val="00397C59"/>
    <w:rsid w:val="003B4E63"/>
    <w:rsid w:val="003C7570"/>
    <w:rsid w:val="003D059E"/>
    <w:rsid w:val="003D35D1"/>
    <w:rsid w:val="003F64F0"/>
    <w:rsid w:val="004038F1"/>
    <w:rsid w:val="00412EB6"/>
    <w:rsid w:val="004318DF"/>
    <w:rsid w:val="0043219F"/>
    <w:rsid w:val="004348E0"/>
    <w:rsid w:val="00442D9C"/>
    <w:rsid w:val="00447650"/>
    <w:rsid w:val="00450112"/>
    <w:rsid w:val="004600FF"/>
    <w:rsid w:val="00464ACC"/>
    <w:rsid w:val="00465ECE"/>
    <w:rsid w:val="00480E3B"/>
    <w:rsid w:val="0048172D"/>
    <w:rsid w:val="0048559F"/>
    <w:rsid w:val="0049709E"/>
    <w:rsid w:val="004A1553"/>
    <w:rsid w:val="004A7260"/>
    <w:rsid w:val="004C7E72"/>
    <w:rsid w:val="004D5153"/>
    <w:rsid w:val="004E7A00"/>
    <w:rsid w:val="004F0DA4"/>
    <w:rsid w:val="004F56BC"/>
    <w:rsid w:val="004F5763"/>
    <w:rsid w:val="00501CBF"/>
    <w:rsid w:val="00501CEA"/>
    <w:rsid w:val="00503580"/>
    <w:rsid w:val="0050743B"/>
    <w:rsid w:val="00515749"/>
    <w:rsid w:val="00522A3B"/>
    <w:rsid w:val="00561153"/>
    <w:rsid w:val="00563C96"/>
    <w:rsid w:val="00566B79"/>
    <w:rsid w:val="005945F8"/>
    <w:rsid w:val="005B24EC"/>
    <w:rsid w:val="005B46A3"/>
    <w:rsid w:val="005C2919"/>
    <w:rsid w:val="005D1B5B"/>
    <w:rsid w:val="005D2DE3"/>
    <w:rsid w:val="005E248A"/>
    <w:rsid w:val="005E4188"/>
    <w:rsid w:val="005F72E7"/>
    <w:rsid w:val="00605F4C"/>
    <w:rsid w:val="00625BD4"/>
    <w:rsid w:val="00634D66"/>
    <w:rsid w:val="0064321E"/>
    <w:rsid w:val="00662EAE"/>
    <w:rsid w:val="006731BF"/>
    <w:rsid w:val="00675C1D"/>
    <w:rsid w:val="006879C9"/>
    <w:rsid w:val="006A5803"/>
    <w:rsid w:val="006E5955"/>
    <w:rsid w:val="00700564"/>
    <w:rsid w:val="0070316F"/>
    <w:rsid w:val="00713D9F"/>
    <w:rsid w:val="00725821"/>
    <w:rsid w:val="00752350"/>
    <w:rsid w:val="00763489"/>
    <w:rsid w:val="007736D0"/>
    <w:rsid w:val="00792DB4"/>
    <w:rsid w:val="007A5804"/>
    <w:rsid w:val="007D027E"/>
    <w:rsid w:val="007D0AA3"/>
    <w:rsid w:val="00801646"/>
    <w:rsid w:val="0080324B"/>
    <w:rsid w:val="00805D64"/>
    <w:rsid w:val="00812209"/>
    <w:rsid w:val="008457B5"/>
    <w:rsid w:val="00852435"/>
    <w:rsid w:val="008603CA"/>
    <w:rsid w:val="00865240"/>
    <w:rsid w:val="00881AB1"/>
    <w:rsid w:val="00894502"/>
    <w:rsid w:val="008A0E84"/>
    <w:rsid w:val="008A4620"/>
    <w:rsid w:val="008A5063"/>
    <w:rsid w:val="008B5403"/>
    <w:rsid w:val="008B5A0F"/>
    <w:rsid w:val="008C5DF5"/>
    <w:rsid w:val="008E227E"/>
    <w:rsid w:val="009179F4"/>
    <w:rsid w:val="009371B9"/>
    <w:rsid w:val="0094573A"/>
    <w:rsid w:val="009806EC"/>
    <w:rsid w:val="009A6AA1"/>
    <w:rsid w:val="009B209A"/>
    <w:rsid w:val="009B59E8"/>
    <w:rsid w:val="009B6DD7"/>
    <w:rsid w:val="009B7092"/>
    <w:rsid w:val="009C11B8"/>
    <w:rsid w:val="009C1A14"/>
    <w:rsid w:val="009D6D9B"/>
    <w:rsid w:val="009E045F"/>
    <w:rsid w:val="009E1F49"/>
    <w:rsid w:val="009E4A76"/>
    <w:rsid w:val="009E6655"/>
    <w:rsid w:val="009E71A7"/>
    <w:rsid w:val="009F22E4"/>
    <w:rsid w:val="009F5526"/>
    <w:rsid w:val="00A04683"/>
    <w:rsid w:val="00A04912"/>
    <w:rsid w:val="00A11F25"/>
    <w:rsid w:val="00A130E7"/>
    <w:rsid w:val="00A34B9E"/>
    <w:rsid w:val="00A4126A"/>
    <w:rsid w:val="00A45F30"/>
    <w:rsid w:val="00A46D99"/>
    <w:rsid w:val="00A503FA"/>
    <w:rsid w:val="00A876EE"/>
    <w:rsid w:val="00A90072"/>
    <w:rsid w:val="00A928F0"/>
    <w:rsid w:val="00AA722A"/>
    <w:rsid w:val="00AC77FC"/>
    <w:rsid w:val="00AD2E16"/>
    <w:rsid w:val="00AD64CA"/>
    <w:rsid w:val="00AE4624"/>
    <w:rsid w:val="00AE58F8"/>
    <w:rsid w:val="00AE640D"/>
    <w:rsid w:val="00AF183C"/>
    <w:rsid w:val="00AF765B"/>
    <w:rsid w:val="00B265AD"/>
    <w:rsid w:val="00B2743D"/>
    <w:rsid w:val="00B406F8"/>
    <w:rsid w:val="00B43F5D"/>
    <w:rsid w:val="00B534DD"/>
    <w:rsid w:val="00B54466"/>
    <w:rsid w:val="00B63FF7"/>
    <w:rsid w:val="00B72283"/>
    <w:rsid w:val="00B80BCB"/>
    <w:rsid w:val="00B85B59"/>
    <w:rsid w:val="00B86DEF"/>
    <w:rsid w:val="00B9295F"/>
    <w:rsid w:val="00BC41F9"/>
    <w:rsid w:val="00BC6D42"/>
    <w:rsid w:val="00BF4F29"/>
    <w:rsid w:val="00C0343B"/>
    <w:rsid w:val="00C05163"/>
    <w:rsid w:val="00C06F35"/>
    <w:rsid w:val="00C076FC"/>
    <w:rsid w:val="00C1079F"/>
    <w:rsid w:val="00C152C8"/>
    <w:rsid w:val="00C368D8"/>
    <w:rsid w:val="00C52AA3"/>
    <w:rsid w:val="00C610F3"/>
    <w:rsid w:val="00C87FD6"/>
    <w:rsid w:val="00C94868"/>
    <w:rsid w:val="00CB4E81"/>
    <w:rsid w:val="00CB67CF"/>
    <w:rsid w:val="00CC456E"/>
    <w:rsid w:val="00CC5BC3"/>
    <w:rsid w:val="00CD634C"/>
    <w:rsid w:val="00CE6651"/>
    <w:rsid w:val="00CF5482"/>
    <w:rsid w:val="00CF6895"/>
    <w:rsid w:val="00D041C8"/>
    <w:rsid w:val="00D2475B"/>
    <w:rsid w:val="00D330FD"/>
    <w:rsid w:val="00D5204C"/>
    <w:rsid w:val="00D863BE"/>
    <w:rsid w:val="00D9103B"/>
    <w:rsid w:val="00D92052"/>
    <w:rsid w:val="00D94352"/>
    <w:rsid w:val="00D953C2"/>
    <w:rsid w:val="00DA21DF"/>
    <w:rsid w:val="00DA2FA7"/>
    <w:rsid w:val="00DA7A8E"/>
    <w:rsid w:val="00DF1123"/>
    <w:rsid w:val="00E05E28"/>
    <w:rsid w:val="00E35B36"/>
    <w:rsid w:val="00E632C6"/>
    <w:rsid w:val="00E6674E"/>
    <w:rsid w:val="00E70454"/>
    <w:rsid w:val="00E82188"/>
    <w:rsid w:val="00E85A65"/>
    <w:rsid w:val="00E86F63"/>
    <w:rsid w:val="00E87ACE"/>
    <w:rsid w:val="00E94C05"/>
    <w:rsid w:val="00EC328B"/>
    <w:rsid w:val="00ED3386"/>
    <w:rsid w:val="00ED4AF0"/>
    <w:rsid w:val="00EF2D61"/>
    <w:rsid w:val="00F20180"/>
    <w:rsid w:val="00F23C58"/>
    <w:rsid w:val="00F2516B"/>
    <w:rsid w:val="00F36E52"/>
    <w:rsid w:val="00F54B69"/>
    <w:rsid w:val="00F82972"/>
    <w:rsid w:val="00F83CE3"/>
    <w:rsid w:val="00F91A3E"/>
    <w:rsid w:val="00FA2C23"/>
    <w:rsid w:val="00FA3288"/>
    <w:rsid w:val="00FA7CF3"/>
    <w:rsid w:val="00FC3343"/>
    <w:rsid w:val="00FD1EBE"/>
    <w:rsid w:val="00FE7E43"/>
    <w:rsid w:val="00FF6D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405EE"/>
  <w15:chartTrackingRefBased/>
  <w15:docId w15:val="{081E0E73-B55B-42DF-9FF5-7830D4CD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6651"/>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
    <w:link w:val="10"/>
    <w:qFormat/>
    <w:rsid w:val="00CE665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2719E5"/>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E6651"/>
    <w:pPr>
      <w:keepNext/>
      <w:spacing w:line="720" w:lineRule="auto"/>
      <w:outlineLvl w:val="2"/>
    </w:pPr>
    <w:rPr>
      <w:rFonts w:asciiTheme="majorHAnsi" w:eastAsiaTheme="majorEastAsia" w:hAnsiTheme="majorHAnsi" w:cstheme="majorBidi"/>
      <w:b/>
      <w:bCs/>
      <w:sz w:val="36"/>
      <w:szCs w:val="36"/>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CE6651"/>
    <w:pPr>
      <w:keepLines/>
      <w:spacing w:before="120" w:line="240" w:lineRule="auto"/>
      <w:ind w:left="1418" w:hanging="1418"/>
      <w:outlineLvl w:val="3"/>
    </w:pPr>
    <w:rPr>
      <w:rFonts w:ascii="Arial" w:eastAsia="新細明體" w:hAnsi="Arial" w:cs="Times New Roman"/>
      <w:b w:val="0"/>
      <w:bCs w:val="0"/>
      <w:sz w:val="24"/>
      <w:szCs w:val="20"/>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4"/>
    <w:unhideWhenUsed/>
    <w:rsid w:val="00CE6651"/>
    <w:pPr>
      <w:tabs>
        <w:tab w:val="center" w:pos="4153"/>
        <w:tab w:val="right" w:pos="8306"/>
      </w:tabs>
      <w:snapToGrid w:val="0"/>
    </w:p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CE6651"/>
    <w:rPr>
      <w:sz w:val="20"/>
      <w:szCs w:val="20"/>
    </w:rPr>
  </w:style>
  <w:style w:type="paragraph" w:styleId="a5">
    <w:name w:val="footer"/>
    <w:basedOn w:val="a"/>
    <w:link w:val="a6"/>
    <w:uiPriority w:val="99"/>
    <w:unhideWhenUsed/>
    <w:rsid w:val="00CE6651"/>
    <w:pPr>
      <w:tabs>
        <w:tab w:val="center" w:pos="4153"/>
        <w:tab w:val="right" w:pos="8306"/>
      </w:tabs>
      <w:snapToGrid w:val="0"/>
    </w:pPr>
  </w:style>
  <w:style w:type="character" w:customStyle="1" w:styleId="a6">
    <w:name w:val="頁尾 字元"/>
    <w:basedOn w:val="a0"/>
    <w:link w:val="a5"/>
    <w:uiPriority w:val="99"/>
    <w:rsid w:val="00CE6651"/>
    <w:rPr>
      <w:sz w:val="20"/>
      <w:szCs w:val="20"/>
    </w:rPr>
  </w:style>
  <w:style w:type="character" w:customStyle="1" w:styleId="10">
    <w:name w:val="標題 1 字元"/>
    <w:aliases w:val="H1 字元"/>
    <w:basedOn w:val="a0"/>
    <w:link w:val="1"/>
    <w:rsid w:val="00CE6651"/>
    <w:rPr>
      <w:rFonts w:ascii="Arial" w:eastAsia="新細明體" w:hAnsi="Arial" w:cs="Times New Roman"/>
      <w:kern w:val="0"/>
      <w:sz w:val="36"/>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0"/>
    <w:link w:val="4"/>
    <w:rsid w:val="00CE6651"/>
    <w:rPr>
      <w:rFonts w:ascii="Arial" w:eastAsia="新細明體" w:hAnsi="Arial" w:cs="Times New Roman"/>
      <w:kern w:val="0"/>
      <w:szCs w:val="20"/>
      <w:lang w:val="en-GB" w:eastAsia="x-none"/>
    </w:rPr>
  </w:style>
  <w:style w:type="paragraph" w:customStyle="1" w:styleId="CRCoverPage">
    <w:name w:val="CR Cover Page"/>
    <w:rsid w:val="00CE6651"/>
    <w:pPr>
      <w:spacing w:after="120"/>
    </w:pPr>
    <w:rPr>
      <w:rFonts w:ascii="Arial" w:eastAsia="新細明體" w:hAnsi="Arial" w:cs="Times New Roman"/>
      <w:kern w:val="0"/>
      <w:sz w:val="20"/>
      <w:szCs w:val="20"/>
      <w:lang w:val="en-GB" w:eastAsia="en-US"/>
    </w:rPr>
  </w:style>
  <w:style w:type="character" w:styleId="a7">
    <w:name w:val="annotation reference"/>
    <w:qFormat/>
    <w:rsid w:val="00CE6651"/>
    <w:rPr>
      <w:sz w:val="16"/>
    </w:rPr>
  </w:style>
  <w:style w:type="paragraph" w:styleId="a8">
    <w:name w:val="annotation text"/>
    <w:basedOn w:val="a"/>
    <w:link w:val="a9"/>
    <w:uiPriority w:val="99"/>
    <w:qFormat/>
    <w:rsid w:val="00CE6651"/>
    <w:rPr>
      <w:rFonts w:ascii="CG Times (WN)" w:hAnsi="CG Times (WN)"/>
    </w:rPr>
  </w:style>
  <w:style w:type="character" w:customStyle="1" w:styleId="a9">
    <w:name w:val="註解文字 字元"/>
    <w:basedOn w:val="a0"/>
    <w:link w:val="a8"/>
    <w:uiPriority w:val="99"/>
    <w:qFormat/>
    <w:rsid w:val="00CE6651"/>
    <w:rPr>
      <w:rFonts w:ascii="CG Times (WN)" w:eastAsia="新細明體" w:hAnsi="CG Times (WN)" w:cs="Times New Roman"/>
      <w:kern w:val="0"/>
      <w:sz w:val="20"/>
      <w:szCs w:val="20"/>
      <w:lang w:val="en-GB"/>
    </w:rPr>
  </w:style>
  <w:style w:type="paragraph" w:customStyle="1" w:styleId="3GPPHeader">
    <w:name w:val="3GPP_Header"/>
    <w:basedOn w:val="a"/>
    <w:rsid w:val="00CE6651"/>
    <w:pPr>
      <w:tabs>
        <w:tab w:val="left" w:pos="1701"/>
        <w:tab w:val="right" w:pos="9639"/>
      </w:tabs>
      <w:spacing w:after="240"/>
    </w:pPr>
    <w:rPr>
      <w:b/>
      <w:sz w:val="24"/>
      <w:lang w:eastAsia="zh-CN"/>
    </w:rPr>
  </w:style>
  <w:style w:type="paragraph" w:styleId="aa">
    <w:name w:val="List Paragraph"/>
    <w:aliases w:val="- Bullets,?? ??,?????,????,Lista1,列出段落1,中等深浅网格 1 - 着色 21,목록 단락,列表段落,¥¡¡¡¡ì¬º¥¹¥È¶ÎÂä,ÁÐ³ö¶ÎÂä,列表段落1,—ño’i—Ž,¥ê¥¹¥È¶ÎÂä,リスト段落,列出段落,1st level - Bullet List Paragraph,Lettre d'introduction,Paragrafo elenco,Normal bullet 2,Bullet list"/>
    <w:basedOn w:val="a"/>
    <w:link w:val="ab"/>
    <w:uiPriority w:val="34"/>
    <w:qFormat/>
    <w:rsid w:val="00CE6651"/>
    <w:pPr>
      <w:overflowPunct/>
      <w:autoSpaceDE/>
      <w:autoSpaceDN/>
      <w:adjustRightInd/>
      <w:spacing w:after="0"/>
      <w:ind w:leftChars="400" w:left="840"/>
      <w:textAlignment w:val="auto"/>
    </w:pPr>
    <w:rPr>
      <w:rFonts w:ascii="Times" w:eastAsia="Batang" w:hAnsi="Times"/>
      <w:szCs w:val="24"/>
      <w:lang w:eastAsia="x-none"/>
    </w:rPr>
  </w:style>
  <w:style w:type="character" w:customStyle="1" w:styleId="ab">
    <w:name w:val="清單段落 字元"/>
    <w:aliases w:val="- Bullets 字元,?? ?? 字元,????? 字元,???? 字元,Lista1 字元,列出段落1 字元,中等深浅网格 1 - 着色 21 字元,목록 단락 字元,列表段落 字元,¥¡¡¡¡ì¬º¥¹¥È¶ÎÂä 字元,ÁÐ³ö¶ÎÂä 字元,列表段落1 字元,—ño’i—Ž 字元,¥ê¥¹¥È¶ÎÂä 字元,リスト段落 字元,列出段落 字元,1st level - Bullet List Paragraph 字元,Lettre d'introduction 字元"/>
    <w:link w:val="aa"/>
    <w:uiPriority w:val="34"/>
    <w:qFormat/>
    <w:rsid w:val="00CE6651"/>
    <w:rPr>
      <w:rFonts w:ascii="Times" w:eastAsia="Batang" w:hAnsi="Times" w:cs="Times New Roman"/>
      <w:kern w:val="0"/>
      <w:sz w:val="20"/>
      <w:szCs w:val="24"/>
      <w:lang w:val="en-GB" w:eastAsia="x-none"/>
    </w:rPr>
  </w:style>
  <w:style w:type="paragraph" w:styleId="ac">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d"/>
    <w:rsid w:val="00CE6651"/>
    <w:pPr>
      <w:overflowPunct/>
      <w:autoSpaceDE/>
      <w:autoSpaceDN/>
      <w:adjustRightInd/>
      <w:spacing w:after="120"/>
      <w:jc w:val="both"/>
      <w:textAlignment w:val="auto"/>
    </w:pPr>
    <w:rPr>
      <w:rFonts w:ascii="Times" w:eastAsia="Times New Roman" w:hAnsi="Times"/>
      <w:szCs w:val="24"/>
      <w:lang w:val="en-US" w:eastAsia="en-US"/>
    </w:rPr>
  </w:style>
  <w:style w:type="character" w:customStyle="1" w:styleId="ad">
    <w:name w:val="本文 字元"/>
    <w:aliases w:val="bt 字元,body indent 字元,paragraph 2 字元,body text 字元, ändrad 字元,AvtalBrödtext 字元,ändrad 字元,Bodytext 字元,Compliance 字元,Response 字元,Body3 字元,Corps de texte Car 字元,Corps de texte Car1 Car 字元,Corps de texte Car Car Car 字元,Corps de texte Car1 Car Car Car 字元"/>
    <w:basedOn w:val="a0"/>
    <w:link w:val="ac"/>
    <w:rsid w:val="00CE6651"/>
    <w:rPr>
      <w:rFonts w:ascii="Times" w:eastAsia="Times New Roman" w:hAnsi="Times" w:cs="Times New Roman"/>
      <w:kern w:val="0"/>
      <w:sz w:val="20"/>
      <w:szCs w:val="24"/>
      <w:lang w:eastAsia="en-US"/>
    </w:rPr>
  </w:style>
  <w:style w:type="character" w:customStyle="1" w:styleId="30">
    <w:name w:val="標題 3 字元"/>
    <w:basedOn w:val="a0"/>
    <w:link w:val="3"/>
    <w:uiPriority w:val="9"/>
    <w:semiHidden/>
    <w:rsid w:val="00CE6651"/>
    <w:rPr>
      <w:rFonts w:asciiTheme="majorHAnsi" w:eastAsiaTheme="majorEastAsia" w:hAnsiTheme="majorHAnsi" w:cstheme="majorBidi"/>
      <w:b/>
      <w:bCs/>
      <w:kern w:val="0"/>
      <w:sz w:val="36"/>
      <w:szCs w:val="36"/>
      <w:lang w:val="en-GB"/>
    </w:rPr>
  </w:style>
  <w:style w:type="paragraph" w:styleId="ae">
    <w:name w:val="Balloon Text"/>
    <w:basedOn w:val="a"/>
    <w:link w:val="af"/>
    <w:uiPriority w:val="99"/>
    <w:semiHidden/>
    <w:unhideWhenUsed/>
    <w:rsid w:val="00CE6651"/>
    <w:pPr>
      <w:spacing w:after="0"/>
    </w:pPr>
    <w:rPr>
      <w:rFonts w:asciiTheme="majorHAnsi" w:eastAsiaTheme="majorEastAsia" w:hAnsiTheme="majorHAnsi" w:cstheme="majorBidi"/>
      <w:sz w:val="18"/>
      <w:szCs w:val="18"/>
    </w:rPr>
  </w:style>
  <w:style w:type="character" w:customStyle="1" w:styleId="af">
    <w:name w:val="註解方塊文字 字元"/>
    <w:basedOn w:val="a0"/>
    <w:link w:val="ae"/>
    <w:uiPriority w:val="99"/>
    <w:semiHidden/>
    <w:rsid w:val="00CE6651"/>
    <w:rPr>
      <w:rFonts w:asciiTheme="majorHAnsi" w:eastAsiaTheme="majorEastAsia" w:hAnsiTheme="majorHAnsi" w:cstheme="majorBidi"/>
      <w:kern w:val="0"/>
      <w:sz w:val="18"/>
      <w:szCs w:val="18"/>
      <w:lang w:val="en-GB"/>
    </w:rPr>
  </w:style>
  <w:style w:type="table" w:styleId="af0">
    <w:name w:val="Table Grid"/>
    <w:basedOn w:val="a1"/>
    <w:uiPriority w:val="39"/>
    <w:rsid w:val="00ED3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8"/>
    <w:next w:val="a8"/>
    <w:link w:val="af2"/>
    <w:uiPriority w:val="99"/>
    <w:semiHidden/>
    <w:unhideWhenUsed/>
    <w:rsid w:val="00442D9C"/>
    <w:rPr>
      <w:rFonts w:ascii="Times New Roman" w:hAnsi="Times New Roman"/>
      <w:b/>
      <w:bCs/>
    </w:rPr>
  </w:style>
  <w:style w:type="character" w:customStyle="1" w:styleId="af2">
    <w:name w:val="註解主旨 字元"/>
    <w:basedOn w:val="a9"/>
    <w:link w:val="af1"/>
    <w:uiPriority w:val="99"/>
    <w:semiHidden/>
    <w:rsid w:val="00442D9C"/>
    <w:rPr>
      <w:rFonts w:ascii="Times New Roman" w:eastAsia="新細明體" w:hAnsi="Times New Roman" w:cs="Times New Roman"/>
      <w:b/>
      <w:bCs/>
      <w:kern w:val="0"/>
      <w:sz w:val="20"/>
      <w:szCs w:val="20"/>
      <w:lang w:val="en-GB"/>
    </w:rPr>
  </w:style>
  <w:style w:type="character" w:styleId="af3">
    <w:name w:val="Placeholder Text"/>
    <w:basedOn w:val="a0"/>
    <w:uiPriority w:val="99"/>
    <w:semiHidden/>
    <w:rsid w:val="00752350"/>
    <w:rPr>
      <w:color w:val="808080"/>
    </w:rPr>
  </w:style>
  <w:style w:type="paragraph" w:customStyle="1" w:styleId="PL">
    <w:name w:val="PL"/>
    <w:link w:val="PLChar"/>
    <w:qFormat/>
    <w:rsid w:val="00017F8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017F86"/>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4038F1"/>
    <w:pPr>
      <w:keepNext/>
      <w:keepLines/>
      <w:spacing w:after="0"/>
    </w:pPr>
    <w:rPr>
      <w:rFonts w:ascii="Arial" w:eastAsia="Times New Roman" w:hAnsi="Arial"/>
      <w:sz w:val="18"/>
      <w:lang w:eastAsia="ja-JP"/>
    </w:rPr>
  </w:style>
  <w:style w:type="character" w:customStyle="1" w:styleId="TALCar">
    <w:name w:val="TAL Car"/>
    <w:link w:val="TAL"/>
    <w:qFormat/>
    <w:rsid w:val="004038F1"/>
    <w:rPr>
      <w:rFonts w:ascii="Arial" w:eastAsia="Times New Roman" w:hAnsi="Arial" w:cs="Times New Roman"/>
      <w:kern w:val="0"/>
      <w:sz w:val="18"/>
      <w:szCs w:val="20"/>
      <w:lang w:val="en-GB" w:eastAsia="ja-JP"/>
    </w:rPr>
  </w:style>
  <w:style w:type="character" w:customStyle="1" w:styleId="20">
    <w:name w:val="標題 2 字元"/>
    <w:basedOn w:val="a0"/>
    <w:link w:val="2"/>
    <w:uiPriority w:val="9"/>
    <w:semiHidden/>
    <w:rsid w:val="002719E5"/>
    <w:rPr>
      <w:rFonts w:asciiTheme="majorHAnsi" w:eastAsiaTheme="majorEastAsia" w:hAnsiTheme="majorHAnsi" w:cstheme="majorBidi"/>
      <w:b/>
      <w:bCs/>
      <w:kern w:val="0"/>
      <w:sz w:val="48"/>
      <w:szCs w:val="4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361</TotalTime>
  <Pages>1</Pages>
  <Words>576</Words>
  <Characters>3288</Characters>
  <Application>Microsoft Office Word</Application>
  <DocSecurity>0</DocSecurity>
  <Lines>27</Lines>
  <Paragraphs>7</Paragraphs>
  <ScaleCrop>false</ScaleCrop>
  <Company>ASUSTek</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Denny_Huang</dc:creator>
  <cp:keywords/>
  <dc:description/>
  <cp:lastModifiedBy>Denny Huang(黃俊偉)</cp:lastModifiedBy>
  <cp:revision>209</cp:revision>
  <dcterms:created xsi:type="dcterms:W3CDTF">2020-04-08T07:33:00Z</dcterms:created>
  <dcterms:modified xsi:type="dcterms:W3CDTF">2020-08-07T08:58:00Z</dcterms:modified>
</cp:coreProperties>
</file>